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568AE" w14:textId="1EB528C2" w:rsidR="00E7735B" w:rsidRPr="003B48D6" w:rsidRDefault="00FE75F9" w:rsidP="00E7735B">
      <w:pPr>
        <w:pStyle w:val="Heading3"/>
        <w:shd w:val="clear" w:color="auto" w:fill="CCCEE6"/>
        <w:spacing w:before="280"/>
        <w:rPr>
          <w:rFonts w:ascii="Trebuchet MS" w:hAnsi="Trebuchet MS" w:cs="Times New Roman"/>
          <w:b/>
          <w:i/>
          <w:color w:val="000000"/>
          <w:sz w:val="20"/>
          <w:szCs w:val="24"/>
          <w:u w:val="single"/>
        </w:rPr>
      </w:pPr>
      <w:r w:rsidRPr="003B48D6">
        <w:rPr>
          <w:rFonts w:ascii="Trebuchet MS" w:hAnsi="Trebuchet MS" w:cs="Times New Roman"/>
          <w:b/>
          <w:color w:val="000000"/>
          <w:sz w:val="20"/>
          <w:szCs w:val="24"/>
        </w:rPr>
        <w:t>I.</w:t>
      </w:r>
      <w:r w:rsidR="0020625E">
        <w:rPr>
          <w:rFonts w:ascii="Trebuchet MS" w:hAnsi="Trebuchet MS" w:cs="Times New Roman"/>
          <w:b/>
          <w:color w:val="000000"/>
          <w:sz w:val="20"/>
          <w:szCs w:val="24"/>
        </w:rPr>
        <w:t>3</w:t>
      </w:r>
      <w:r w:rsidRPr="003B48D6">
        <w:rPr>
          <w:rFonts w:ascii="Trebuchet MS" w:hAnsi="Trebuchet MS" w:cs="Times New Roman"/>
          <w:b/>
          <w:color w:val="000000"/>
          <w:sz w:val="20"/>
          <w:szCs w:val="24"/>
        </w:rPr>
        <w:t xml:space="preserve"> </w:t>
      </w:r>
      <w:r w:rsidR="00E7735B" w:rsidRPr="003B48D6">
        <w:rPr>
          <w:rFonts w:ascii="Trebuchet MS" w:hAnsi="Trebuchet MS" w:cs="Times New Roman"/>
          <w:b/>
          <w:color w:val="000000"/>
          <w:sz w:val="20"/>
          <w:szCs w:val="24"/>
          <w:lang w:val="ro-RO"/>
        </w:rPr>
        <w:t>Reabilitare moderată clădiri publice pentru a îmbunătăți serviciile publice prestate la nivelul unităților administrativ-teritoriale</w:t>
      </w:r>
    </w:p>
    <w:p w14:paraId="47BDAA09" w14:textId="77777777" w:rsidR="00FE75F9" w:rsidRPr="003B48D6" w:rsidRDefault="00FE75F9" w:rsidP="00FE75F9">
      <w:pPr>
        <w:jc w:val="both"/>
        <w:rPr>
          <w:rFonts w:ascii="Trebuchet MS" w:hAnsi="Trebuchet MS" w:cs="Times New Roman"/>
          <w:color w:val="000000"/>
          <w:sz w:val="20"/>
          <w:szCs w:val="24"/>
        </w:rPr>
      </w:pPr>
    </w:p>
    <w:p w14:paraId="5230F868" w14:textId="77777777" w:rsidR="00FE75F9" w:rsidRPr="003B48D6" w:rsidRDefault="00D64832" w:rsidP="00FE75F9">
      <w:pPr>
        <w:jc w:val="both"/>
        <w:rPr>
          <w:rFonts w:ascii="Trebuchet MS" w:hAnsi="Trebuchet MS" w:cs="Times New Roman"/>
          <w:b/>
          <w:i/>
          <w:sz w:val="20"/>
          <w:szCs w:val="24"/>
          <w:u w:val="single"/>
        </w:rPr>
      </w:pPr>
      <w:r w:rsidRPr="003B48D6">
        <w:rPr>
          <w:rFonts w:ascii="Trebuchet MS" w:hAnsi="Trebuchet MS" w:cs="Times New Roman"/>
          <w:b/>
          <w:sz w:val="20"/>
          <w:szCs w:val="24"/>
        </w:rPr>
        <w:t>L</w:t>
      </w:r>
      <w:r w:rsidR="00FE75F9" w:rsidRPr="003B48D6">
        <w:rPr>
          <w:rFonts w:ascii="Trebuchet MS" w:hAnsi="Trebuchet MS" w:cs="Times New Roman"/>
          <w:b/>
          <w:sz w:val="20"/>
          <w:szCs w:val="24"/>
        </w:rPr>
        <w:t>ist</w:t>
      </w:r>
      <w:r w:rsidRPr="003B48D6">
        <w:rPr>
          <w:rFonts w:ascii="Trebuchet MS" w:hAnsi="Trebuchet MS" w:cs="Times New Roman"/>
          <w:b/>
          <w:sz w:val="20"/>
          <w:szCs w:val="24"/>
        </w:rPr>
        <w:t xml:space="preserve">a </w:t>
      </w:r>
      <w:r w:rsidR="00FE75F9" w:rsidRPr="003B48D6">
        <w:rPr>
          <w:rFonts w:ascii="Trebuchet MS" w:hAnsi="Trebuchet MS" w:cs="Times New Roman"/>
          <w:b/>
          <w:sz w:val="20"/>
          <w:szCs w:val="24"/>
        </w:rPr>
        <w:t>de verificare</w:t>
      </w:r>
      <w:r w:rsidRPr="003B48D6">
        <w:rPr>
          <w:rFonts w:ascii="Trebuchet MS" w:hAnsi="Trebuchet MS" w:cs="Times New Roman"/>
          <w:b/>
          <w:sz w:val="20"/>
          <w:szCs w:val="24"/>
        </w:rPr>
        <w:t xml:space="preserve"> a respectării principiilor</w:t>
      </w:r>
      <w:r w:rsidR="00FE75F9" w:rsidRPr="003B48D6">
        <w:rPr>
          <w:rFonts w:ascii="Trebuchet MS" w:hAnsi="Trebuchet MS" w:cs="Times New Roman"/>
          <w:b/>
          <w:sz w:val="20"/>
          <w:szCs w:val="24"/>
        </w:rPr>
        <w:t xml:space="preserve"> DNSH pentru </w:t>
      </w:r>
      <w:r w:rsidR="00E7735B" w:rsidRPr="003B48D6">
        <w:rPr>
          <w:rFonts w:ascii="Trebuchet MS" w:hAnsi="Trebuchet MS" w:cs="Times New Roman"/>
          <w:b/>
          <w:sz w:val="20"/>
          <w:szCs w:val="24"/>
          <w:lang w:val="ro-RO"/>
        </w:rPr>
        <w:t>I.3. Reabilitare moderată clădiri publice pentru a îmbunătăți serviciile publice prestate la nivelul unităților administrativ-teritoriale</w:t>
      </w:r>
    </w:p>
    <w:p w14:paraId="3BB67F27" w14:textId="77777777" w:rsidR="00FE75F9" w:rsidRPr="003B48D6" w:rsidRDefault="00FE75F9" w:rsidP="00FE75F9">
      <w:pPr>
        <w:jc w:val="both"/>
        <w:rPr>
          <w:rFonts w:ascii="Trebuchet MS" w:hAnsi="Trebuchet MS" w:cs="Times New Roman"/>
          <w:sz w:val="20"/>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336"/>
        <w:gridCol w:w="1534"/>
        <w:gridCol w:w="1380"/>
        <w:gridCol w:w="1418"/>
        <w:gridCol w:w="4672"/>
      </w:tblGrid>
      <w:tr w:rsidR="005C0AC0" w:rsidRPr="003B48D6" w14:paraId="54D4B397" w14:textId="77777777" w:rsidTr="00C02C5F">
        <w:trPr>
          <w:trHeight w:val="1070"/>
        </w:trPr>
        <w:tc>
          <w:tcPr>
            <w:tcW w:w="180" w:type="pct"/>
            <w:tcBorders>
              <w:top w:val="single" w:sz="8" w:space="0" w:color="000000"/>
              <w:left w:val="single" w:sz="8" w:space="0" w:color="000000"/>
              <w:bottom w:val="single" w:sz="8" w:space="0" w:color="000000"/>
              <w:right w:val="single" w:sz="8" w:space="0" w:color="000000"/>
            </w:tcBorders>
            <w:shd w:val="clear" w:color="auto" w:fill="CCCCCC"/>
          </w:tcPr>
          <w:p w14:paraId="6338DF0C" w14:textId="77777777" w:rsidR="005C0AC0" w:rsidRPr="003B48D6" w:rsidRDefault="005C0AC0" w:rsidP="005C0AC0">
            <w:pPr>
              <w:spacing w:line="256" w:lineRule="auto"/>
              <w:jc w:val="center"/>
              <w:rPr>
                <w:rFonts w:ascii="Trebuchet MS" w:hAnsi="Trebuchet MS" w:cs="Times New Roman"/>
                <w:i/>
                <w:sz w:val="20"/>
                <w:szCs w:val="24"/>
              </w:rPr>
            </w:pPr>
          </w:p>
        </w:tc>
        <w:tc>
          <w:tcPr>
            <w:tcW w:w="821" w:type="pct"/>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tcPr>
          <w:p w14:paraId="17D1AE12" w14:textId="77777777" w:rsidR="005C0AC0" w:rsidRPr="003B48D6" w:rsidRDefault="005C0AC0" w:rsidP="005C0AC0">
            <w:pPr>
              <w:spacing w:line="256" w:lineRule="auto"/>
              <w:jc w:val="center"/>
              <w:rPr>
                <w:rFonts w:ascii="Trebuchet MS" w:hAnsi="Trebuchet MS" w:cs="Times New Roman"/>
                <w:i/>
                <w:sz w:val="20"/>
                <w:szCs w:val="24"/>
              </w:rPr>
            </w:pPr>
            <w:r w:rsidRPr="003B48D6">
              <w:rPr>
                <w:rFonts w:ascii="Trebuchet MS" w:hAnsi="Trebuchet MS" w:cs="Times New Roman"/>
                <w:i/>
                <w:sz w:val="20"/>
                <w:szCs w:val="24"/>
              </w:rPr>
              <w:t xml:space="preserve">Obiectiv de mediu evaluat </w:t>
            </w:r>
          </w:p>
          <w:p w14:paraId="620FB2CB" w14:textId="77777777" w:rsidR="005C0AC0" w:rsidRPr="003B48D6" w:rsidRDefault="005C0AC0" w:rsidP="005C0AC0">
            <w:pPr>
              <w:spacing w:line="256" w:lineRule="auto"/>
              <w:jc w:val="center"/>
              <w:rPr>
                <w:rFonts w:ascii="Trebuchet MS" w:hAnsi="Trebuchet MS" w:cs="Times New Roman"/>
                <w:i/>
                <w:sz w:val="20"/>
                <w:szCs w:val="24"/>
              </w:rPr>
            </w:pPr>
            <w:r w:rsidRPr="003B48D6">
              <w:rPr>
                <w:rFonts w:ascii="Trebuchet MS" w:hAnsi="Trebuchet MS" w:cs="Times New Roman"/>
                <w:i/>
                <w:sz w:val="20"/>
                <w:szCs w:val="24"/>
              </w:rPr>
              <w:t xml:space="preserve">conform principiului DNSH </w:t>
            </w:r>
          </w:p>
        </w:tc>
        <w:tc>
          <w:tcPr>
            <w:tcW w:w="739" w:type="pct"/>
          </w:tcPr>
          <w:p w14:paraId="0F4AEFD0" w14:textId="77777777" w:rsidR="005C0AC0" w:rsidRPr="003B48D6" w:rsidRDefault="005C0AC0" w:rsidP="005C0AC0">
            <w:pPr>
              <w:spacing w:line="256" w:lineRule="auto"/>
              <w:jc w:val="both"/>
              <w:rPr>
                <w:rFonts w:ascii="Trebuchet MS" w:hAnsi="Trebuchet MS" w:cs="Times New Roman"/>
                <w:i/>
                <w:sz w:val="20"/>
                <w:szCs w:val="24"/>
              </w:rPr>
            </w:pPr>
            <w:r w:rsidRPr="003B48D6">
              <w:rPr>
                <w:rFonts w:ascii="Trebuchet MS" w:hAnsi="Trebuchet MS" w:cs="Times New Roman"/>
                <w:i/>
                <w:sz w:val="20"/>
                <w:szCs w:val="24"/>
              </w:rPr>
              <w:t>Evaluare simplificată</w:t>
            </w:r>
          </w:p>
          <w:p w14:paraId="48DEBEC7" w14:textId="77777777" w:rsidR="005C0AC0" w:rsidRPr="003B48D6" w:rsidRDefault="005C0AC0" w:rsidP="005C0AC0">
            <w:pPr>
              <w:spacing w:line="256" w:lineRule="auto"/>
              <w:jc w:val="both"/>
              <w:rPr>
                <w:rFonts w:ascii="Trebuchet MS" w:hAnsi="Trebuchet MS" w:cs="Times New Roman"/>
                <w:i/>
                <w:sz w:val="20"/>
                <w:szCs w:val="24"/>
              </w:rPr>
            </w:pPr>
          </w:p>
        </w:tc>
        <w:tc>
          <w:tcPr>
            <w:tcW w:w="759" w:type="pct"/>
          </w:tcPr>
          <w:p w14:paraId="2449A552" w14:textId="77777777" w:rsidR="005C0AC0" w:rsidRPr="003B48D6" w:rsidRDefault="005C0AC0" w:rsidP="005C0AC0">
            <w:pPr>
              <w:spacing w:line="256" w:lineRule="auto"/>
              <w:jc w:val="both"/>
              <w:rPr>
                <w:rFonts w:ascii="Trebuchet MS" w:hAnsi="Trebuchet MS" w:cs="Times New Roman"/>
                <w:i/>
                <w:sz w:val="20"/>
                <w:szCs w:val="24"/>
              </w:rPr>
            </w:pPr>
            <w:r w:rsidRPr="003B48D6">
              <w:rPr>
                <w:rFonts w:ascii="Trebuchet MS" w:hAnsi="Trebuchet MS" w:cs="Times New Roman"/>
                <w:i/>
                <w:sz w:val="20"/>
                <w:szCs w:val="24"/>
              </w:rPr>
              <w:t>Evaluare de fond</w:t>
            </w:r>
          </w:p>
        </w:tc>
        <w:tc>
          <w:tcPr>
            <w:tcW w:w="2501" w:type="pct"/>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8580A24" w14:textId="77777777" w:rsidR="005C0AC0" w:rsidRPr="003B48D6" w:rsidRDefault="005C0AC0" w:rsidP="005C0AC0">
            <w:pPr>
              <w:spacing w:line="256" w:lineRule="auto"/>
              <w:jc w:val="center"/>
              <w:rPr>
                <w:rFonts w:ascii="Trebuchet MS" w:hAnsi="Trebuchet MS" w:cs="Times New Roman"/>
                <w:i/>
                <w:sz w:val="20"/>
                <w:szCs w:val="24"/>
              </w:rPr>
            </w:pPr>
            <w:r w:rsidRPr="003B48D6">
              <w:rPr>
                <w:rFonts w:ascii="Trebuchet MS" w:hAnsi="Trebuchet MS" w:cs="Times New Roman"/>
                <w:i/>
                <w:sz w:val="20"/>
                <w:szCs w:val="24"/>
              </w:rPr>
              <w:t xml:space="preserve">Justificarea respectării principiului DNSH </w:t>
            </w:r>
          </w:p>
          <w:p w14:paraId="2489C845" w14:textId="77777777" w:rsidR="005C0AC0" w:rsidRPr="003B48D6" w:rsidRDefault="005C0AC0" w:rsidP="005C0AC0">
            <w:pPr>
              <w:spacing w:line="256" w:lineRule="auto"/>
              <w:jc w:val="center"/>
              <w:rPr>
                <w:rFonts w:ascii="Trebuchet MS" w:hAnsi="Trebuchet MS" w:cs="Times New Roman"/>
                <w:i/>
                <w:sz w:val="20"/>
                <w:szCs w:val="24"/>
                <w:lang w:val="ro-RO"/>
              </w:rPr>
            </w:pPr>
            <w:r w:rsidRPr="003B48D6">
              <w:rPr>
                <w:rFonts w:ascii="Trebuchet MS" w:hAnsi="Trebuchet MS" w:cs="Times New Roman"/>
                <w:i/>
                <w:sz w:val="20"/>
                <w:szCs w:val="24"/>
              </w:rPr>
              <w:t>pentru obiectivul de mediu relevant</w:t>
            </w:r>
          </w:p>
        </w:tc>
      </w:tr>
      <w:tr w:rsidR="005C0AC0" w:rsidRPr="003B48D6" w14:paraId="41A44488" w14:textId="77777777" w:rsidTr="00C02C5F">
        <w:trPr>
          <w:trHeight w:val="2005"/>
        </w:trPr>
        <w:tc>
          <w:tcPr>
            <w:tcW w:w="180" w:type="pct"/>
            <w:tcBorders>
              <w:left w:val="single" w:sz="8" w:space="0" w:color="000000"/>
              <w:right w:val="single" w:sz="8" w:space="0" w:color="000000"/>
            </w:tcBorders>
            <w:shd w:val="clear" w:color="auto" w:fill="CCCCCC"/>
          </w:tcPr>
          <w:p w14:paraId="7EFA8E5B" w14:textId="77777777" w:rsidR="005C0AC0" w:rsidRPr="003B48D6" w:rsidRDefault="005C0AC0" w:rsidP="00A953B8">
            <w:pPr>
              <w:spacing w:line="256" w:lineRule="auto"/>
              <w:jc w:val="both"/>
              <w:rPr>
                <w:rFonts w:ascii="Trebuchet MS" w:hAnsi="Trebuchet MS" w:cs="Times New Roman"/>
                <w:sz w:val="20"/>
                <w:szCs w:val="24"/>
              </w:rPr>
            </w:pPr>
            <w:r w:rsidRPr="003B48D6">
              <w:rPr>
                <w:rFonts w:ascii="Trebuchet MS" w:hAnsi="Trebuchet MS" w:cs="Times New Roman"/>
                <w:sz w:val="20"/>
                <w:szCs w:val="24"/>
              </w:rPr>
              <w:t>1</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tcPr>
          <w:p w14:paraId="6D34257A" w14:textId="77777777" w:rsidR="005C0AC0" w:rsidRPr="003B48D6" w:rsidRDefault="005C0AC0" w:rsidP="00A953B8">
            <w:pPr>
              <w:spacing w:line="256" w:lineRule="auto"/>
              <w:jc w:val="both"/>
              <w:rPr>
                <w:rFonts w:ascii="Trebuchet MS" w:hAnsi="Trebuchet MS" w:cs="Times New Roman"/>
                <w:sz w:val="20"/>
                <w:szCs w:val="24"/>
              </w:rPr>
            </w:pPr>
            <w:r w:rsidRPr="003B48D6">
              <w:rPr>
                <w:rFonts w:ascii="Trebuchet MS" w:hAnsi="Trebuchet MS" w:cs="Times New Roman"/>
                <w:sz w:val="20"/>
                <w:szCs w:val="24"/>
              </w:rPr>
              <w:t>Atenuarea efectelor schimbărilor climatice</w:t>
            </w:r>
          </w:p>
        </w:tc>
        <w:tc>
          <w:tcPr>
            <w:tcW w:w="739" w:type="pct"/>
            <w:tcBorders>
              <w:bottom w:val="single" w:sz="8" w:space="0" w:color="000000"/>
            </w:tcBorders>
          </w:tcPr>
          <w:p w14:paraId="048EB33C" w14:textId="77777777" w:rsidR="005C0AC0" w:rsidRPr="003B48D6" w:rsidRDefault="005C0AC0" w:rsidP="009A62E2">
            <w:pPr>
              <w:spacing w:after="240" w:line="256" w:lineRule="auto"/>
              <w:jc w:val="both"/>
              <w:rPr>
                <w:rFonts w:ascii="Trebuchet MS" w:hAnsi="Trebuchet MS" w:cs="Times New Roman"/>
                <w:b/>
                <w:sz w:val="20"/>
                <w:szCs w:val="24"/>
              </w:rPr>
            </w:pPr>
          </w:p>
        </w:tc>
        <w:tc>
          <w:tcPr>
            <w:tcW w:w="759" w:type="pct"/>
            <w:tcBorders>
              <w:bottom w:val="single" w:sz="8" w:space="0" w:color="000000"/>
            </w:tcBorders>
          </w:tcPr>
          <w:p w14:paraId="717EA64A" w14:textId="77777777" w:rsidR="005C0AC0" w:rsidRPr="003B48D6" w:rsidRDefault="00CF7BD6" w:rsidP="009A62E2">
            <w:pPr>
              <w:spacing w:after="240" w:line="256" w:lineRule="auto"/>
              <w:jc w:val="both"/>
              <w:rPr>
                <w:rFonts w:ascii="Trebuchet MS" w:hAnsi="Trebuchet MS" w:cs="Times New Roman"/>
                <w:sz w:val="20"/>
                <w:szCs w:val="24"/>
              </w:rPr>
            </w:pPr>
            <w:r w:rsidRPr="003B48D6">
              <w:rPr>
                <w:rFonts w:ascii="Trebuchet MS" w:hAnsi="Trebuchet MS" w:cs="Times New Roman"/>
                <w:b/>
                <w:sz w:val="20"/>
                <w:szCs w:val="24"/>
              </w:rPr>
              <w:t>X</w:t>
            </w: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22BE4624" w14:textId="77777777" w:rsidR="00CF7BD6" w:rsidRPr="003B48D6" w:rsidRDefault="00CF7BD6" w:rsidP="00C02C5F">
            <w:pPr>
              <w:spacing w:after="240" w:line="256" w:lineRule="auto"/>
              <w:jc w:val="both"/>
              <w:rPr>
                <w:rFonts w:ascii="Trebuchet MS" w:hAnsi="Trebuchet MS" w:cs="Times New Roman"/>
                <w:b/>
                <w:sz w:val="20"/>
                <w:szCs w:val="24"/>
              </w:rPr>
            </w:pPr>
            <w:r w:rsidRPr="003B48D6">
              <w:rPr>
                <w:rFonts w:ascii="Trebuchet MS" w:hAnsi="Trebuchet MS" w:cs="Times New Roman"/>
                <w:sz w:val="20"/>
                <w:szCs w:val="24"/>
              </w:rPr>
              <w:t>Investiția propus</w:t>
            </w:r>
            <w:r w:rsidRPr="003B48D6">
              <w:rPr>
                <w:rFonts w:ascii="Trebuchet MS" w:hAnsi="Trebuchet MS" w:cs="Times New Roman"/>
                <w:sz w:val="20"/>
                <w:szCs w:val="24"/>
                <w:lang w:val="ro-RO"/>
              </w:rPr>
              <w:t xml:space="preserve">ă vizează </w:t>
            </w:r>
            <w:r w:rsidR="00E7735B" w:rsidRPr="003B48D6">
              <w:rPr>
                <w:rFonts w:ascii="Trebuchet MS" w:hAnsi="Trebuchet MS" w:cs="Times New Roman"/>
                <w:sz w:val="20"/>
                <w:szCs w:val="24"/>
              </w:rPr>
              <w:t>reabilitarea moderată a clădirilor ce adăpostesc servicii publice</w:t>
            </w:r>
            <w:r w:rsidRPr="003B48D6">
              <w:rPr>
                <w:rFonts w:ascii="Trebuchet MS" w:hAnsi="Trebuchet MS" w:cs="Times New Roman"/>
                <w:sz w:val="20"/>
                <w:szCs w:val="24"/>
              </w:rPr>
              <w:t xml:space="preserve">, de tip </w:t>
            </w:r>
            <w:r w:rsidRPr="00636A20">
              <w:rPr>
                <w:rFonts w:ascii="Trebuchet MS" w:hAnsi="Trebuchet MS" w:cs="Times New Roman"/>
                <w:sz w:val="20"/>
                <w:szCs w:val="24"/>
              </w:rPr>
              <w:t>….….….….   în localitatea …………</w:t>
            </w:r>
          </w:p>
          <w:p w14:paraId="7895A439" w14:textId="77777777" w:rsidR="00E7735B" w:rsidRPr="003B48D6" w:rsidRDefault="00E7735B" w:rsidP="00E7735B">
            <w:pPr>
              <w:spacing w:after="240" w:line="256" w:lineRule="auto"/>
              <w:jc w:val="both"/>
              <w:rPr>
                <w:rFonts w:ascii="Trebuchet MS" w:hAnsi="Trebuchet MS" w:cs="Times New Roman"/>
                <w:sz w:val="20"/>
                <w:szCs w:val="24"/>
              </w:rPr>
            </w:pPr>
            <w:r w:rsidRPr="003B48D6">
              <w:rPr>
                <w:rFonts w:ascii="Trebuchet MS" w:hAnsi="Trebuchet MS" w:cs="Times New Roman"/>
                <w:sz w:val="20"/>
                <w:szCs w:val="24"/>
              </w:rPr>
              <w:t>Măsura este eligibilă pentru domeniul de intervenție 026a din anexa la Regulamentul privind Mecanismul de Redresare și Reziliență, cu un coeficient al schimbărilor climatice de 100 %, având în vedere că intervențiile vor realiza, în medie, cel puțin o renovare de amploare moderată, așa cum este definită în Recomandarea Comisiei privind renovarea clădirilor (UE) 2019/786, sau vor realiza, în medie, o reducere de cel puțin 30 % a emisiilor directe și indirecte de gaze cu efect de seră în comparație cu emisiile ex-ante.</w:t>
            </w:r>
          </w:p>
          <w:p w14:paraId="1FCA140C" w14:textId="77777777" w:rsidR="00E7735B" w:rsidRPr="003B48D6" w:rsidRDefault="00E7735B" w:rsidP="00E7735B">
            <w:pPr>
              <w:spacing w:after="240" w:line="256" w:lineRule="auto"/>
              <w:jc w:val="both"/>
              <w:rPr>
                <w:rFonts w:ascii="Trebuchet MS" w:hAnsi="Trebuchet MS" w:cs="Times New Roman"/>
                <w:sz w:val="20"/>
                <w:szCs w:val="24"/>
              </w:rPr>
            </w:pPr>
            <w:r w:rsidRPr="003B48D6">
              <w:rPr>
                <w:rFonts w:ascii="Trebuchet MS" w:hAnsi="Trebuchet MS" w:cs="Times New Roman"/>
                <w:sz w:val="20"/>
                <w:szCs w:val="24"/>
              </w:rPr>
              <w:t>Nu se preconizează că investiția va genera emisii semnificative de GES, deoarece activitățile de renovare/reabilitare au potențialul de a reduce consumul de energie, de a crește eficiența energetică, ducând la o îmbunătățire substanțială a performanței energetice a clădirilor în cauză și de a reduce în mod semnificativ emisiile de GES.</w:t>
            </w:r>
          </w:p>
          <w:p w14:paraId="266FD538" w14:textId="77777777" w:rsidR="00E7735B" w:rsidRPr="003B48D6" w:rsidRDefault="0034620C" w:rsidP="00E7735B">
            <w:pPr>
              <w:spacing w:after="240" w:line="256" w:lineRule="auto"/>
              <w:jc w:val="both"/>
              <w:rPr>
                <w:rFonts w:ascii="Trebuchet MS" w:hAnsi="Trebuchet MS" w:cs="Times New Roman"/>
                <w:sz w:val="20"/>
                <w:szCs w:val="24"/>
              </w:rPr>
            </w:pPr>
            <w:r w:rsidRPr="003B48D6">
              <w:rPr>
                <w:rFonts w:ascii="Trebuchet MS" w:hAnsi="Trebuchet MS" w:cs="Times New Roman"/>
                <w:sz w:val="20"/>
                <w:szCs w:val="24"/>
              </w:rPr>
              <w:t>Pentru lucrările propuse vor fi prevăzute sisteme tehnice cu randament ridicat şi un nivel redus al emisiilor echivalent CO2</w:t>
            </w:r>
            <w:r w:rsidR="00E7735B" w:rsidRPr="003B48D6">
              <w:rPr>
                <w:rFonts w:ascii="Trebuchet MS" w:hAnsi="Trebuchet MS" w:cs="Times New Roman"/>
                <w:sz w:val="20"/>
                <w:szCs w:val="24"/>
              </w:rPr>
              <w:t xml:space="preserve">, </w:t>
            </w:r>
            <w:r w:rsidRPr="003B48D6">
              <w:rPr>
                <w:rFonts w:ascii="Trebuchet MS" w:hAnsi="Trebuchet MS" w:cs="Times New Roman"/>
                <w:sz w:val="20"/>
                <w:szCs w:val="24"/>
              </w:rPr>
              <w:t xml:space="preserve">condiție </w:t>
            </w:r>
            <w:r w:rsidR="00E7735B" w:rsidRPr="003B48D6">
              <w:rPr>
                <w:rFonts w:ascii="Trebuchet MS" w:hAnsi="Trebuchet MS" w:cs="Times New Roman"/>
                <w:sz w:val="20"/>
                <w:szCs w:val="24"/>
              </w:rPr>
              <w:t xml:space="preserve"> </w:t>
            </w:r>
            <w:r w:rsidR="00E7735B" w:rsidRPr="003B48D6">
              <w:rPr>
                <w:rFonts w:ascii="Trebuchet MS" w:hAnsi="Trebuchet MS" w:cs="Times New Roman"/>
                <w:b/>
                <w:sz w:val="20"/>
                <w:szCs w:val="24"/>
              </w:rPr>
              <w:t>vor fi specificat</w:t>
            </w:r>
            <w:r w:rsidRPr="003B48D6">
              <w:rPr>
                <w:rFonts w:ascii="Trebuchet MS" w:hAnsi="Trebuchet MS" w:cs="Times New Roman"/>
                <w:b/>
                <w:sz w:val="20"/>
                <w:szCs w:val="24"/>
              </w:rPr>
              <w:t>ă</w:t>
            </w:r>
            <w:r w:rsidR="00E7735B" w:rsidRPr="003B48D6">
              <w:rPr>
                <w:rFonts w:ascii="Trebuchet MS" w:hAnsi="Trebuchet MS" w:cs="Times New Roman"/>
                <w:b/>
                <w:sz w:val="20"/>
                <w:szCs w:val="24"/>
              </w:rPr>
              <w:t xml:space="preserve"> în datele achiziției.</w:t>
            </w:r>
          </w:p>
          <w:p w14:paraId="2B539C69" w14:textId="77777777" w:rsidR="00C02C5F" w:rsidRPr="003B48D6" w:rsidRDefault="00E7735B" w:rsidP="0034620C">
            <w:pPr>
              <w:spacing w:after="240" w:line="256" w:lineRule="auto"/>
              <w:jc w:val="both"/>
              <w:rPr>
                <w:rFonts w:ascii="Trebuchet MS" w:hAnsi="Trebuchet MS" w:cs="Times New Roman"/>
                <w:color w:val="000000"/>
                <w:sz w:val="20"/>
                <w:szCs w:val="24"/>
                <w:lang w:val="ro-RO"/>
              </w:rPr>
            </w:pPr>
            <w:r w:rsidRPr="003B48D6">
              <w:rPr>
                <w:rFonts w:ascii="Trebuchet MS" w:hAnsi="Trebuchet MS" w:cs="Times New Roman"/>
                <w:sz w:val="20"/>
                <w:szCs w:val="24"/>
              </w:rPr>
              <w:t xml:space="preserve">Astfel activitățile de renovare/reabilitare vor contribui la obiectivul național de creștere a eficienței energetice pe an, stabilit în conformitate cu Directiva privind eficiența energetică (2012/27/UE) și cu contribuțiile la </w:t>
            </w:r>
            <w:r w:rsidRPr="003B48D6">
              <w:rPr>
                <w:rFonts w:ascii="Trebuchet MS" w:hAnsi="Trebuchet MS" w:cs="Times New Roman"/>
                <w:sz w:val="20"/>
                <w:szCs w:val="24"/>
              </w:rPr>
              <w:lastRenderedPageBreak/>
              <w:t xml:space="preserve">Acordul de la Paris privind schimbările climatice, stabilite la nivel </w:t>
            </w:r>
            <w:r w:rsidR="0034620C" w:rsidRPr="003B48D6">
              <w:rPr>
                <w:rFonts w:ascii="Trebuchet MS" w:hAnsi="Trebuchet MS" w:cs="Times New Roman"/>
                <w:sz w:val="20"/>
                <w:szCs w:val="24"/>
              </w:rPr>
              <w:t>national.</w:t>
            </w:r>
          </w:p>
        </w:tc>
      </w:tr>
      <w:tr w:rsidR="005C0AC0" w:rsidRPr="003B48D6" w14:paraId="0551DAB4" w14:textId="77777777" w:rsidTr="00C02C5F">
        <w:trPr>
          <w:trHeight w:val="2624"/>
        </w:trPr>
        <w:tc>
          <w:tcPr>
            <w:tcW w:w="180" w:type="pct"/>
            <w:tcBorders>
              <w:left w:val="single" w:sz="8" w:space="0" w:color="000000"/>
              <w:right w:val="single" w:sz="8" w:space="0" w:color="000000"/>
            </w:tcBorders>
            <w:shd w:val="clear" w:color="auto" w:fill="CCCCCC"/>
          </w:tcPr>
          <w:p w14:paraId="55E5EDD2" w14:textId="77777777" w:rsidR="005C0AC0" w:rsidRPr="003B48D6" w:rsidRDefault="005C0AC0" w:rsidP="00A953B8">
            <w:pPr>
              <w:spacing w:line="256" w:lineRule="auto"/>
              <w:jc w:val="both"/>
              <w:rPr>
                <w:rFonts w:ascii="Trebuchet MS" w:hAnsi="Trebuchet MS" w:cs="Times New Roman"/>
                <w:sz w:val="20"/>
                <w:szCs w:val="24"/>
              </w:rPr>
            </w:pPr>
            <w:r w:rsidRPr="003B48D6">
              <w:rPr>
                <w:rFonts w:ascii="Trebuchet MS" w:hAnsi="Trebuchet MS" w:cs="Times New Roman"/>
                <w:sz w:val="20"/>
                <w:szCs w:val="24"/>
              </w:rPr>
              <w:lastRenderedPageBreak/>
              <w:t>2</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tcPr>
          <w:p w14:paraId="70E17803" w14:textId="77777777" w:rsidR="005C0AC0" w:rsidRPr="003B48D6" w:rsidRDefault="005C0AC0" w:rsidP="00A953B8">
            <w:pPr>
              <w:spacing w:line="256" w:lineRule="auto"/>
              <w:jc w:val="both"/>
              <w:rPr>
                <w:rFonts w:ascii="Trebuchet MS" w:hAnsi="Trebuchet MS" w:cs="Times New Roman"/>
                <w:sz w:val="20"/>
                <w:szCs w:val="24"/>
              </w:rPr>
            </w:pPr>
            <w:r w:rsidRPr="003B48D6">
              <w:rPr>
                <w:rFonts w:ascii="Trebuchet MS" w:hAnsi="Trebuchet MS" w:cs="Times New Roman"/>
                <w:sz w:val="20"/>
                <w:szCs w:val="24"/>
              </w:rPr>
              <w:t>Adaptarea la efectele schimbărilor climatice</w:t>
            </w:r>
          </w:p>
        </w:tc>
        <w:tc>
          <w:tcPr>
            <w:tcW w:w="739" w:type="pct"/>
            <w:tcBorders>
              <w:bottom w:val="single" w:sz="8" w:space="0" w:color="000000"/>
            </w:tcBorders>
          </w:tcPr>
          <w:p w14:paraId="14C60C6B" w14:textId="77777777" w:rsidR="005C0AC0" w:rsidRPr="003B48D6" w:rsidRDefault="005C0AC0" w:rsidP="00A953B8">
            <w:pPr>
              <w:spacing w:after="240" w:line="256" w:lineRule="auto"/>
              <w:jc w:val="both"/>
              <w:rPr>
                <w:rFonts w:ascii="Trebuchet MS" w:hAnsi="Trebuchet MS" w:cs="Times New Roman"/>
                <w:sz w:val="20"/>
                <w:szCs w:val="24"/>
              </w:rPr>
            </w:pPr>
          </w:p>
        </w:tc>
        <w:tc>
          <w:tcPr>
            <w:tcW w:w="759" w:type="pct"/>
            <w:tcBorders>
              <w:bottom w:val="single" w:sz="8" w:space="0" w:color="000000"/>
            </w:tcBorders>
          </w:tcPr>
          <w:p w14:paraId="0CD72C22" w14:textId="77777777" w:rsidR="005C0AC0" w:rsidRPr="003B48D6" w:rsidRDefault="0043728A" w:rsidP="00A953B8">
            <w:pPr>
              <w:spacing w:after="240" w:line="256" w:lineRule="auto"/>
              <w:jc w:val="both"/>
              <w:rPr>
                <w:rFonts w:ascii="Trebuchet MS" w:hAnsi="Trebuchet MS" w:cs="Times New Roman"/>
                <w:sz w:val="20"/>
                <w:szCs w:val="24"/>
              </w:rPr>
            </w:pPr>
            <w:r w:rsidRPr="003B48D6">
              <w:rPr>
                <w:rFonts w:ascii="Trebuchet MS" w:hAnsi="Trebuchet MS" w:cs="Times New Roman"/>
                <w:b/>
                <w:sz w:val="20"/>
                <w:szCs w:val="24"/>
              </w:rPr>
              <w:t>X</w:t>
            </w: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35C4BDDD" w14:textId="77777777" w:rsidR="0043728A" w:rsidRPr="003B48D6" w:rsidRDefault="0043728A" w:rsidP="0043728A">
            <w:pPr>
              <w:spacing w:after="240" w:line="256" w:lineRule="auto"/>
              <w:jc w:val="both"/>
              <w:rPr>
                <w:rFonts w:ascii="Trebuchet MS" w:hAnsi="Trebuchet MS" w:cs="Times New Roman"/>
                <w:sz w:val="20"/>
                <w:szCs w:val="24"/>
              </w:rPr>
            </w:pPr>
            <w:r w:rsidRPr="003B48D6">
              <w:rPr>
                <w:rFonts w:ascii="Trebuchet MS" w:hAnsi="Trebuchet MS" w:cs="Times New Roman"/>
                <w:sz w:val="20"/>
                <w:szCs w:val="24"/>
              </w:rPr>
              <w:t xml:space="preserve">Funcție de amplasarea investiției, vor fi determinate vulnerabilitățile din punct de vedere al condițiilor de mediu/climatice (inundații, ploi torențiale, temperaturi extreme, etc). </w:t>
            </w:r>
          </w:p>
          <w:p w14:paraId="57B492E3" w14:textId="77777777" w:rsidR="0043728A" w:rsidRPr="003B48D6" w:rsidRDefault="0043728A" w:rsidP="0043728A">
            <w:pPr>
              <w:spacing w:after="240" w:line="256" w:lineRule="auto"/>
              <w:jc w:val="both"/>
              <w:rPr>
                <w:rFonts w:ascii="Trebuchet MS" w:hAnsi="Trebuchet MS" w:cs="Times New Roman"/>
                <w:sz w:val="20"/>
                <w:szCs w:val="24"/>
              </w:rPr>
            </w:pPr>
            <w:r w:rsidRPr="003B48D6">
              <w:rPr>
                <w:rFonts w:ascii="Trebuchet MS" w:hAnsi="Trebuchet MS" w:cs="Times New Roman"/>
                <w:sz w:val="20"/>
                <w:szCs w:val="24"/>
              </w:rPr>
              <w:t>Prognozele acestor vulnerabilități pe durata de viață a investiței vor fi avute în vedere în faza de proiectare, cu impact asupra soluțiilor tehnice selectate.</w:t>
            </w:r>
          </w:p>
          <w:p w14:paraId="4573F2DE" w14:textId="77777777" w:rsidR="0043728A" w:rsidRPr="003B48D6" w:rsidRDefault="0043728A" w:rsidP="0043728A">
            <w:pPr>
              <w:spacing w:after="240" w:line="256" w:lineRule="auto"/>
              <w:jc w:val="both"/>
              <w:rPr>
                <w:rFonts w:ascii="Trebuchet MS" w:hAnsi="Trebuchet MS" w:cs="Times New Roman"/>
                <w:sz w:val="20"/>
                <w:szCs w:val="24"/>
              </w:rPr>
            </w:pPr>
            <w:r w:rsidRPr="003B48D6">
              <w:rPr>
                <w:rFonts w:ascii="Trebuchet MS" w:hAnsi="Trebuchet MS" w:cs="Times New Roman"/>
                <w:sz w:val="20"/>
                <w:szCs w:val="24"/>
              </w:rPr>
              <w:t>Totodată se va urmări ca soluțiile de adaptare să nu afecteze în mod negativ eforturile de adaptare sau nivelul de reziliență la riscurile fizice legate de climă a altor persoane, a naturii, a activelor și a altor activități economice și să fie în concordanță cu eforturile de adaptare la nivel local.</w:t>
            </w:r>
          </w:p>
          <w:p w14:paraId="0C3917C7" w14:textId="77777777" w:rsidR="005C0AC0" w:rsidRPr="003B48D6" w:rsidRDefault="0043728A" w:rsidP="0043728A">
            <w:pPr>
              <w:spacing w:before="240"/>
              <w:jc w:val="both"/>
              <w:rPr>
                <w:rFonts w:ascii="Trebuchet MS" w:hAnsi="Trebuchet MS" w:cs="Times New Roman"/>
                <w:sz w:val="20"/>
                <w:szCs w:val="24"/>
              </w:rPr>
            </w:pPr>
            <w:r w:rsidRPr="003B48D6">
              <w:rPr>
                <w:rFonts w:ascii="Trebuchet MS" w:hAnsi="Trebuchet MS" w:cs="Times New Roman"/>
                <w:b/>
                <w:sz w:val="20"/>
                <w:szCs w:val="24"/>
              </w:rPr>
              <w:t>Aceste condiții vor fi specificate în datele achiziției.</w:t>
            </w:r>
          </w:p>
        </w:tc>
      </w:tr>
      <w:tr w:rsidR="005C0AC0" w:rsidRPr="003B48D6" w14:paraId="25395A5C" w14:textId="77777777" w:rsidTr="00C02C5F">
        <w:trPr>
          <w:trHeight w:val="594"/>
        </w:trPr>
        <w:tc>
          <w:tcPr>
            <w:tcW w:w="180" w:type="pct"/>
            <w:tcBorders>
              <w:left w:val="single" w:sz="8" w:space="0" w:color="000000"/>
              <w:bottom w:val="single" w:sz="8" w:space="0" w:color="000000"/>
              <w:right w:val="single" w:sz="8" w:space="0" w:color="000000"/>
            </w:tcBorders>
            <w:shd w:val="clear" w:color="auto" w:fill="CCCCCC"/>
          </w:tcPr>
          <w:p w14:paraId="303FE1B7" w14:textId="77777777" w:rsidR="005C0AC0" w:rsidRPr="003B48D6" w:rsidRDefault="005C0AC0" w:rsidP="00932495">
            <w:pPr>
              <w:spacing w:line="256" w:lineRule="auto"/>
              <w:jc w:val="both"/>
              <w:rPr>
                <w:rFonts w:ascii="Trebuchet MS" w:hAnsi="Trebuchet MS" w:cs="Times New Roman"/>
                <w:sz w:val="20"/>
                <w:szCs w:val="24"/>
              </w:rPr>
            </w:pPr>
            <w:r w:rsidRPr="003B48D6">
              <w:rPr>
                <w:rFonts w:ascii="Trebuchet MS" w:hAnsi="Trebuchet MS" w:cs="Times New Roman"/>
                <w:sz w:val="20"/>
                <w:szCs w:val="24"/>
              </w:rPr>
              <w:t>3</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tcPr>
          <w:p w14:paraId="1DC2F769" w14:textId="77777777" w:rsidR="005C0AC0" w:rsidRPr="003B48D6" w:rsidRDefault="005C0AC0" w:rsidP="00932495">
            <w:pPr>
              <w:spacing w:line="256" w:lineRule="auto"/>
              <w:jc w:val="both"/>
              <w:rPr>
                <w:rFonts w:ascii="Trebuchet MS" w:hAnsi="Trebuchet MS" w:cs="Times New Roman"/>
                <w:sz w:val="20"/>
                <w:szCs w:val="24"/>
              </w:rPr>
            </w:pPr>
            <w:r w:rsidRPr="003B48D6">
              <w:rPr>
                <w:rFonts w:ascii="Trebuchet MS" w:hAnsi="Trebuchet MS" w:cs="Times New Roman"/>
                <w:sz w:val="20"/>
                <w:szCs w:val="24"/>
              </w:rPr>
              <w:t>Protecția și utilizarea sustenabilă a resurselor de apă</w:t>
            </w:r>
          </w:p>
        </w:tc>
        <w:tc>
          <w:tcPr>
            <w:tcW w:w="739" w:type="pct"/>
            <w:tcBorders>
              <w:bottom w:val="single" w:sz="8" w:space="0" w:color="000000"/>
            </w:tcBorders>
          </w:tcPr>
          <w:p w14:paraId="5B9A2706" w14:textId="77777777" w:rsidR="005C0AC0" w:rsidRPr="003B48D6" w:rsidRDefault="00C04330" w:rsidP="00A953B8">
            <w:pPr>
              <w:spacing w:line="256" w:lineRule="auto"/>
              <w:jc w:val="both"/>
              <w:rPr>
                <w:rFonts w:ascii="Trebuchet MS" w:hAnsi="Trebuchet MS" w:cs="Times New Roman"/>
                <w:sz w:val="20"/>
                <w:szCs w:val="24"/>
              </w:rPr>
            </w:pPr>
            <w:r w:rsidRPr="003B48D6">
              <w:rPr>
                <w:rFonts w:ascii="Trebuchet MS" w:hAnsi="Trebuchet MS" w:cs="Times New Roman"/>
                <w:b/>
                <w:sz w:val="20"/>
                <w:szCs w:val="24"/>
              </w:rPr>
              <w:t>X</w:t>
            </w:r>
          </w:p>
        </w:tc>
        <w:tc>
          <w:tcPr>
            <w:tcW w:w="759" w:type="pct"/>
            <w:tcBorders>
              <w:bottom w:val="single" w:sz="8" w:space="0" w:color="000000"/>
            </w:tcBorders>
          </w:tcPr>
          <w:p w14:paraId="43D7EDA4" w14:textId="77777777" w:rsidR="005C0AC0" w:rsidRPr="003B48D6" w:rsidRDefault="005C0AC0" w:rsidP="00A953B8">
            <w:pPr>
              <w:spacing w:line="256" w:lineRule="auto"/>
              <w:jc w:val="both"/>
              <w:rPr>
                <w:rFonts w:ascii="Trebuchet MS" w:hAnsi="Trebuchet MS" w:cs="Times New Roman"/>
                <w:sz w:val="20"/>
                <w:szCs w:val="24"/>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4DC48BF6" w14:textId="77777777" w:rsidR="005C0AC0" w:rsidRPr="003B48D6" w:rsidRDefault="005C0AC0" w:rsidP="00A953B8">
            <w:pPr>
              <w:spacing w:line="256" w:lineRule="auto"/>
              <w:jc w:val="both"/>
              <w:rPr>
                <w:rFonts w:ascii="Trebuchet MS" w:hAnsi="Trebuchet MS" w:cs="Times New Roman"/>
                <w:sz w:val="20"/>
                <w:szCs w:val="24"/>
              </w:rPr>
            </w:pPr>
            <w:r w:rsidRPr="003B48D6">
              <w:rPr>
                <w:rFonts w:ascii="Trebuchet MS" w:hAnsi="Trebuchet MS" w:cs="Times New Roman"/>
                <w:sz w:val="20"/>
                <w:szCs w:val="24"/>
              </w:rPr>
              <w:t xml:space="preserve">Investiția are un impact previzibil nesemnificativ asupra acestui obiectiv de mediu, ținând seama atât de efectele directe, cât și de cele primare indirecte pe întreaga durată a ciclului de viață. </w:t>
            </w:r>
          </w:p>
          <w:p w14:paraId="083A3EFA" w14:textId="77777777" w:rsidR="004301CA" w:rsidRPr="003B48D6" w:rsidRDefault="004301CA" w:rsidP="00A953B8">
            <w:pPr>
              <w:spacing w:line="256" w:lineRule="auto"/>
              <w:jc w:val="both"/>
              <w:rPr>
                <w:rFonts w:ascii="Trebuchet MS" w:hAnsi="Trebuchet MS" w:cs="Times New Roman"/>
                <w:sz w:val="20"/>
                <w:szCs w:val="24"/>
              </w:rPr>
            </w:pPr>
          </w:p>
          <w:p w14:paraId="3D8EB1CC" w14:textId="77777777" w:rsidR="00445AD9" w:rsidRPr="003B48D6" w:rsidRDefault="00445AD9" w:rsidP="004301CA">
            <w:pPr>
              <w:spacing w:line="256" w:lineRule="auto"/>
              <w:jc w:val="both"/>
              <w:rPr>
                <w:rFonts w:ascii="Trebuchet MS" w:hAnsi="Trebuchet MS" w:cs="Times New Roman"/>
                <w:sz w:val="20"/>
                <w:szCs w:val="24"/>
              </w:rPr>
            </w:pPr>
            <w:r w:rsidRPr="003B48D6">
              <w:rPr>
                <w:rFonts w:ascii="Trebuchet MS" w:hAnsi="Trebuchet MS" w:cs="Times New Roman"/>
                <w:sz w:val="20"/>
                <w:szCs w:val="24"/>
              </w:rPr>
              <w:t>Nu sunt identificate riscuri de degradare a mediului legate de protejarea calității apei și de stresul hidric.</w:t>
            </w:r>
          </w:p>
          <w:p w14:paraId="2647A2B2" w14:textId="77777777" w:rsidR="005C0AC0" w:rsidRPr="003B48D6" w:rsidRDefault="005C0AC0" w:rsidP="00A953B8">
            <w:pPr>
              <w:spacing w:line="256" w:lineRule="auto"/>
              <w:jc w:val="both"/>
              <w:rPr>
                <w:rFonts w:ascii="Trebuchet MS" w:hAnsi="Trebuchet MS" w:cs="Times New Roman"/>
                <w:sz w:val="20"/>
                <w:szCs w:val="24"/>
              </w:rPr>
            </w:pPr>
          </w:p>
        </w:tc>
      </w:tr>
      <w:tr w:rsidR="005C0AC0" w:rsidRPr="003B48D6" w14:paraId="07C27EBC" w14:textId="77777777" w:rsidTr="00C02C5F">
        <w:trPr>
          <w:trHeight w:val="18"/>
        </w:trPr>
        <w:tc>
          <w:tcPr>
            <w:tcW w:w="180" w:type="pct"/>
            <w:tcBorders>
              <w:left w:val="single" w:sz="8" w:space="0" w:color="000000"/>
              <w:bottom w:val="single" w:sz="8" w:space="0" w:color="000000"/>
              <w:right w:val="single" w:sz="8" w:space="0" w:color="000000"/>
            </w:tcBorders>
            <w:shd w:val="clear" w:color="auto" w:fill="CCCCCC"/>
          </w:tcPr>
          <w:p w14:paraId="244C5124" w14:textId="77777777" w:rsidR="005C0AC0" w:rsidRPr="003B48D6" w:rsidRDefault="005C0AC0" w:rsidP="00A953B8">
            <w:pPr>
              <w:spacing w:line="256" w:lineRule="auto"/>
              <w:jc w:val="both"/>
              <w:rPr>
                <w:rFonts w:ascii="Trebuchet MS" w:hAnsi="Trebuchet MS" w:cs="Times New Roman"/>
                <w:sz w:val="20"/>
                <w:szCs w:val="24"/>
              </w:rPr>
            </w:pPr>
            <w:r w:rsidRPr="003B48D6">
              <w:rPr>
                <w:rFonts w:ascii="Trebuchet MS" w:hAnsi="Trebuchet MS" w:cs="Times New Roman"/>
                <w:sz w:val="20"/>
                <w:szCs w:val="24"/>
              </w:rPr>
              <w:t>4</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tcPr>
          <w:p w14:paraId="1ED1A421" w14:textId="77777777" w:rsidR="005C0AC0" w:rsidRPr="003B48D6" w:rsidRDefault="005C0AC0" w:rsidP="00A953B8">
            <w:pPr>
              <w:spacing w:line="256" w:lineRule="auto"/>
              <w:jc w:val="both"/>
              <w:rPr>
                <w:rFonts w:ascii="Trebuchet MS" w:hAnsi="Trebuchet MS" w:cs="Times New Roman"/>
                <w:sz w:val="20"/>
                <w:szCs w:val="24"/>
              </w:rPr>
            </w:pPr>
            <w:r w:rsidRPr="003B48D6">
              <w:rPr>
                <w:rFonts w:ascii="Trebuchet MS" w:hAnsi="Trebuchet MS" w:cs="Times New Roman"/>
                <w:sz w:val="20"/>
                <w:szCs w:val="24"/>
              </w:rPr>
              <w:t>Economia circulară, prevenirea generării deșeurilor și reciclarea</w:t>
            </w:r>
          </w:p>
        </w:tc>
        <w:tc>
          <w:tcPr>
            <w:tcW w:w="739" w:type="pct"/>
            <w:tcBorders>
              <w:bottom w:val="single" w:sz="8" w:space="0" w:color="000000"/>
            </w:tcBorders>
          </w:tcPr>
          <w:p w14:paraId="6B92357E" w14:textId="77777777" w:rsidR="005C0AC0" w:rsidRPr="003B48D6" w:rsidRDefault="005C0AC0" w:rsidP="00D64832">
            <w:pPr>
              <w:spacing w:line="256" w:lineRule="auto"/>
              <w:jc w:val="both"/>
              <w:rPr>
                <w:rFonts w:ascii="Trebuchet MS" w:hAnsi="Trebuchet MS" w:cs="Times New Roman"/>
                <w:sz w:val="20"/>
                <w:szCs w:val="24"/>
              </w:rPr>
            </w:pPr>
          </w:p>
        </w:tc>
        <w:tc>
          <w:tcPr>
            <w:tcW w:w="759" w:type="pct"/>
            <w:tcBorders>
              <w:bottom w:val="single" w:sz="8" w:space="0" w:color="000000"/>
            </w:tcBorders>
          </w:tcPr>
          <w:p w14:paraId="631B02C1" w14:textId="77777777" w:rsidR="005C0AC0" w:rsidRPr="003B48D6" w:rsidRDefault="005C0AC0" w:rsidP="00D64832">
            <w:pPr>
              <w:spacing w:line="256" w:lineRule="auto"/>
              <w:jc w:val="both"/>
              <w:rPr>
                <w:rFonts w:ascii="Trebuchet MS" w:hAnsi="Trebuchet MS" w:cs="Times New Roman"/>
                <w:sz w:val="20"/>
                <w:szCs w:val="24"/>
              </w:rPr>
            </w:pPr>
            <w:r w:rsidRPr="003B48D6">
              <w:rPr>
                <w:rFonts w:ascii="Trebuchet MS" w:hAnsi="Trebuchet MS" w:cs="Times New Roman"/>
                <w:b/>
                <w:sz w:val="20"/>
                <w:szCs w:val="24"/>
              </w:rPr>
              <w:t>X</w:t>
            </w: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1E459A2E" w14:textId="77777777" w:rsidR="00BC0EDD" w:rsidRPr="003B48D6" w:rsidRDefault="00BC0EDD" w:rsidP="00BC0EDD">
            <w:pPr>
              <w:spacing w:line="256" w:lineRule="auto"/>
              <w:jc w:val="both"/>
              <w:rPr>
                <w:rFonts w:ascii="Trebuchet MS" w:hAnsi="Trebuchet MS" w:cs="Times New Roman"/>
                <w:sz w:val="20"/>
                <w:szCs w:val="24"/>
              </w:rPr>
            </w:pPr>
            <w:r w:rsidRPr="003B48D6">
              <w:rPr>
                <w:rFonts w:ascii="Trebuchet MS" w:hAnsi="Trebuchet MS" w:cs="Times New Roman"/>
                <w:sz w:val="20"/>
                <w:szCs w:val="24"/>
              </w:rPr>
              <w:t xml:space="preserve">În implementare se va impune operatorilor economici care efectuează lucrări de construcții să se asigure că cel puțin 70 %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w:t>
            </w:r>
            <w:r w:rsidRPr="003B48D6">
              <w:rPr>
                <w:rFonts w:ascii="Trebuchet MS" w:hAnsi="Trebuchet MS" w:cs="Times New Roman"/>
                <w:sz w:val="20"/>
                <w:szCs w:val="24"/>
              </w:rPr>
              <w:lastRenderedPageBreak/>
              <w:t>pentru a înlocui alte materiale, în conformitate cu ierarhia deșeurilor și cu Protocolul UE de gestionare a deșeurilor din construcții și demolări.</w:t>
            </w:r>
          </w:p>
          <w:p w14:paraId="6F38980C" w14:textId="77777777" w:rsidR="00BC0EDD" w:rsidRPr="003B48D6" w:rsidRDefault="00BC0EDD" w:rsidP="00BC0EDD">
            <w:pPr>
              <w:spacing w:line="256" w:lineRule="auto"/>
              <w:jc w:val="both"/>
              <w:rPr>
                <w:rFonts w:ascii="Trebuchet MS" w:hAnsi="Trebuchet MS" w:cs="Times New Roman"/>
                <w:sz w:val="20"/>
                <w:szCs w:val="24"/>
              </w:rPr>
            </w:pPr>
          </w:p>
          <w:p w14:paraId="692DED2F" w14:textId="77777777" w:rsidR="00BC0EDD" w:rsidRPr="003B48D6" w:rsidRDefault="00BC0EDD" w:rsidP="00BC0EDD">
            <w:pPr>
              <w:spacing w:line="256" w:lineRule="auto"/>
              <w:jc w:val="both"/>
              <w:rPr>
                <w:rFonts w:ascii="Trebuchet MS" w:hAnsi="Trebuchet MS" w:cs="Times New Roman"/>
                <w:sz w:val="20"/>
                <w:szCs w:val="24"/>
              </w:rPr>
            </w:pPr>
            <w:r w:rsidRPr="003B48D6">
              <w:rPr>
                <w:rFonts w:ascii="Trebuchet MS" w:hAnsi="Trebuchet MS" w:cs="Times New Roman"/>
                <w:sz w:val="20"/>
                <w:szCs w:val="24"/>
              </w:rPr>
              <w:t>Pentru echipamentele destinate producției de energie din surse regenerabile care pot fi instalate, în procesul de selecție a proiectelor se vor stabili specificații tehnice în ceea ce privește durabilitatea și potențialul lor de reparare și de reciclare.</w:t>
            </w:r>
          </w:p>
          <w:p w14:paraId="21F10269" w14:textId="77777777" w:rsidR="00BC0EDD" w:rsidRPr="003B48D6" w:rsidRDefault="00BC0EDD" w:rsidP="00BC0EDD">
            <w:pPr>
              <w:spacing w:line="256" w:lineRule="auto"/>
              <w:jc w:val="both"/>
              <w:rPr>
                <w:rFonts w:ascii="Trebuchet MS" w:hAnsi="Trebuchet MS" w:cs="Times New Roman"/>
                <w:sz w:val="20"/>
                <w:szCs w:val="24"/>
              </w:rPr>
            </w:pPr>
          </w:p>
          <w:p w14:paraId="35F643EC" w14:textId="77777777" w:rsidR="00BC0EDD" w:rsidRPr="003B48D6" w:rsidRDefault="00BC0EDD" w:rsidP="00BC0EDD">
            <w:pPr>
              <w:spacing w:line="256" w:lineRule="auto"/>
              <w:jc w:val="both"/>
              <w:rPr>
                <w:rFonts w:ascii="Trebuchet MS" w:hAnsi="Trebuchet MS" w:cs="Times New Roman"/>
                <w:sz w:val="20"/>
                <w:szCs w:val="24"/>
              </w:rPr>
            </w:pPr>
            <w:r w:rsidRPr="003B48D6">
              <w:rPr>
                <w:rFonts w:ascii="Trebuchet MS" w:hAnsi="Trebuchet MS" w:cs="Times New Roman"/>
                <w:sz w:val="20"/>
                <w:szCs w:val="24"/>
              </w:rPr>
              <w:t>În special, operatorii vor limita generarea de deșeuri în procesele aferente construcțiilor și demolărilor, în conformitate cu Protocolul UE de gestionare a deșeurilor din construcții și demolări. 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w:t>
            </w:r>
          </w:p>
          <w:p w14:paraId="43987D0A" w14:textId="77777777" w:rsidR="00BC0EDD" w:rsidRPr="003B48D6" w:rsidRDefault="00BC0EDD" w:rsidP="00BC0EDD">
            <w:pPr>
              <w:spacing w:line="256" w:lineRule="auto"/>
              <w:jc w:val="both"/>
              <w:rPr>
                <w:rFonts w:ascii="Trebuchet MS" w:hAnsi="Trebuchet MS" w:cs="Times New Roman"/>
                <w:sz w:val="20"/>
                <w:szCs w:val="24"/>
              </w:rPr>
            </w:pPr>
          </w:p>
          <w:p w14:paraId="4C01CD56" w14:textId="77777777" w:rsidR="008138F1" w:rsidRPr="003B48D6" w:rsidRDefault="00BC0EDD" w:rsidP="00BC0EDD">
            <w:pPr>
              <w:spacing w:line="256" w:lineRule="auto"/>
              <w:jc w:val="both"/>
              <w:rPr>
                <w:rFonts w:ascii="Trebuchet MS" w:hAnsi="Trebuchet MS" w:cs="Times New Roman"/>
                <w:sz w:val="20"/>
                <w:szCs w:val="24"/>
              </w:rPr>
            </w:pPr>
            <w:r w:rsidRPr="003B48D6">
              <w:rPr>
                <w:rFonts w:ascii="Trebuchet MS" w:hAnsi="Trebuchet MS" w:cs="Times New Roman"/>
                <w:sz w:val="20"/>
                <w:szCs w:val="24"/>
              </w:rPr>
              <w:t xml:space="preserve">Se va avea în vedere ca echipamentele ce vor fi utilizate să îndeplinească cerinţe privind eficienţa utilizării materialelor și a altor resurse, în concordanţă cu prevederile </w:t>
            </w:r>
            <w:r w:rsidRPr="003B48D6">
              <w:rPr>
                <w:rFonts w:ascii="Trebuchet MS" w:hAnsi="Trebuchet MS" w:cs="Times New Roman"/>
                <w:i/>
                <w:sz w:val="20"/>
                <w:szCs w:val="24"/>
              </w:rPr>
              <w:t>Directivei 2009/125/CE de instituire a unui cadru pentru stabilirea cerințelor în materie de proiectare ecologică aplicabile produselor cu impact energetic.</w:t>
            </w:r>
          </w:p>
          <w:p w14:paraId="7C2F3AE0" w14:textId="77777777" w:rsidR="008138F1" w:rsidRPr="003B48D6" w:rsidRDefault="008138F1" w:rsidP="008138F1">
            <w:pPr>
              <w:spacing w:line="256" w:lineRule="auto"/>
              <w:jc w:val="both"/>
              <w:rPr>
                <w:rFonts w:ascii="Trebuchet MS" w:hAnsi="Trebuchet MS" w:cs="Times New Roman"/>
                <w:sz w:val="20"/>
                <w:szCs w:val="24"/>
              </w:rPr>
            </w:pPr>
          </w:p>
          <w:p w14:paraId="3AF28D06" w14:textId="77777777" w:rsidR="008138F1" w:rsidRPr="003B48D6" w:rsidRDefault="008138F1" w:rsidP="008138F1">
            <w:pPr>
              <w:spacing w:line="256" w:lineRule="auto"/>
              <w:jc w:val="both"/>
              <w:rPr>
                <w:rFonts w:ascii="Trebuchet MS" w:hAnsi="Trebuchet MS" w:cs="Times New Roman"/>
                <w:b/>
                <w:sz w:val="20"/>
                <w:szCs w:val="24"/>
              </w:rPr>
            </w:pPr>
            <w:r w:rsidRPr="003B48D6">
              <w:rPr>
                <w:rFonts w:ascii="Trebuchet MS" w:hAnsi="Trebuchet MS" w:cs="Times New Roman"/>
                <w:b/>
                <w:sz w:val="20"/>
                <w:szCs w:val="24"/>
              </w:rPr>
              <w:t>Aceste condiții vor fi specificate în datele achiziției.</w:t>
            </w:r>
          </w:p>
          <w:p w14:paraId="0618FD85" w14:textId="77777777" w:rsidR="005C0AC0" w:rsidRPr="003B48D6" w:rsidRDefault="005C0AC0" w:rsidP="008138F1">
            <w:pPr>
              <w:spacing w:line="256" w:lineRule="auto"/>
              <w:jc w:val="both"/>
              <w:rPr>
                <w:rFonts w:ascii="Trebuchet MS" w:hAnsi="Trebuchet MS" w:cs="Times New Roman"/>
                <w:sz w:val="20"/>
                <w:szCs w:val="24"/>
              </w:rPr>
            </w:pPr>
          </w:p>
        </w:tc>
      </w:tr>
      <w:tr w:rsidR="005C0AC0" w:rsidRPr="003B48D6" w14:paraId="509DE8AC" w14:textId="77777777" w:rsidTr="00BC0EDD">
        <w:trPr>
          <w:trHeight w:val="594"/>
        </w:trPr>
        <w:tc>
          <w:tcPr>
            <w:tcW w:w="180" w:type="pct"/>
            <w:tcBorders>
              <w:left w:val="single" w:sz="8" w:space="0" w:color="000000"/>
              <w:bottom w:val="single" w:sz="8" w:space="0" w:color="000000"/>
              <w:right w:val="single" w:sz="8" w:space="0" w:color="000000"/>
            </w:tcBorders>
            <w:shd w:val="clear" w:color="auto" w:fill="CCCCCC"/>
          </w:tcPr>
          <w:p w14:paraId="4B84943D" w14:textId="77777777" w:rsidR="005C0AC0" w:rsidRPr="003B48D6" w:rsidRDefault="005C0AC0" w:rsidP="00A953B8">
            <w:pPr>
              <w:spacing w:line="256" w:lineRule="auto"/>
              <w:jc w:val="both"/>
              <w:rPr>
                <w:rFonts w:ascii="Trebuchet MS" w:hAnsi="Trebuchet MS" w:cs="Times New Roman"/>
                <w:sz w:val="20"/>
                <w:szCs w:val="24"/>
              </w:rPr>
            </w:pPr>
            <w:r w:rsidRPr="003B48D6">
              <w:rPr>
                <w:rFonts w:ascii="Trebuchet MS" w:hAnsi="Trebuchet MS" w:cs="Times New Roman"/>
                <w:sz w:val="20"/>
                <w:szCs w:val="24"/>
              </w:rPr>
              <w:lastRenderedPageBreak/>
              <w:t>5</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tcPr>
          <w:p w14:paraId="3837CCDD" w14:textId="77777777" w:rsidR="005C0AC0" w:rsidRPr="003B48D6" w:rsidRDefault="005C0AC0" w:rsidP="00A953B8">
            <w:pPr>
              <w:spacing w:line="256" w:lineRule="auto"/>
              <w:jc w:val="both"/>
              <w:rPr>
                <w:rFonts w:ascii="Trebuchet MS" w:hAnsi="Trebuchet MS" w:cs="Times New Roman"/>
                <w:sz w:val="20"/>
                <w:szCs w:val="24"/>
              </w:rPr>
            </w:pPr>
          </w:p>
          <w:p w14:paraId="4FBB18EB" w14:textId="77777777" w:rsidR="005C0AC0" w:rsidRPr="003B48D6" w:rsidRDefault="005C0AC0" w:rsidP="00742669">
            <w:pPr>
              <w:spacing w:line="256" w:lineRule="auto"/>
              <w:jc w:val="both"/>
              <w:rPr>
                <w:rFonts w:ascii="Trebuchet MS" w:hAnsi="Trebuchet MS" w:cs="Times New Roman"/>
                <w:sz w:val="20"/>
                <w:szCs w:val="24"/>
              </w:rPr>
            </w:pPr>
            <w:r w:rsidRPr="003B48D6">
              <w:rPr>
                <w:rFonts w:ascii="Trebuchet MS" w:hAnsi="Trebuchet MS" w:cs="Times New Roman"/>
                <w:sz w:val="20"/>
                <w:szCs w:val="24"/>
              </w:rPr>
              <w:t>Prevenirea și controlul poluării aerului, apei și solului</w:t>
            </w:r>
          </w:p>
        </w:tc>
        <w:tc>
          <w:tcPr>
            <w:tcW w:w="739" w:type="pct"/>
            <w:tcBorders>
              <w:bottom w:val="single" w:sz="8" w:space="0" w:color="000000"/>
            </w:tcBorders>
          </w:tcPr>
          <w:p w14:paraId="57B7D905" w14:textId="77777777" w:rsidR="005C0AC0" w:rsidRPr="003B48D6" w:rsidRDefault="005C0AC0" w:rsidP="00A953B8">
            <w:pPr>
              <w:spacing w:line="256" w:lineRule="auto"/>
              <w:jc w:val="both"/>
              <w:rPr>
                <w:rFonts w:ascii="Trebuchet MS" w:hAnsi="Trebuchet MS" w:cs="Times New Roman"/>
                <w:sz w:val="20"/>
                <w:szCs w:val="24"/>
              </w:rPr>
            </w:pPr>
          </w:p>
        </w:tc>
        <w:tc>
          <w:tcPr>
            <w:tcW w:w="759" w:type="pct"/>
            <w:tcBorders>
              <w:bottom w:val="single" w:sz="8" w:space="0" w:color="000000"/>
            </w:tcBorders>
          </w:tcPr>
          <w:p w14:paraId="430D7300" w14:textId="77777777" w:rsidR="005C0AC0" w:rsidRPr="003B48D6" w:rsidRDefault="00BC0EDD" w:rsidP="00A953B8">
            <w:pPr>
              <w:spacing w:line="256" w:lineRule="auto"/>
              <w:jc w:val="both"/>
              <w:rPr>
                <w:rFonts w:ascii="Trebuchet MS" w:hAnsi="Trebuchet MS" w:cs="Times New Roman"/>
                <w:sz w:val="20"/>
                <w:szCs w:val="24"/>
              </w:rPr>
            </w:pPr>
            <w:r w:rsidRPr="003B48D6">
              <w:rPr>
                <w:rFonts w:ascii="Trebuchet MS" w:hAnsi="Trebuchet MS" w:cs="Times New Roman"/>
                <w:b/>
                <w:sz w:val="20"/>
                <w:szCs w:val="24"/>
              </w:rPr>
              <w:t>X</w:t>
            </w: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7601AD33" w14:textId="77777777" w:rsidR="00BC0EDD" w:rsidRPr="003B48D6" w:rsidRDefault="00BC0EDD" w:rsidP="00BC0EDD">
            <w:pPr>
              <w:spacing w:line="256" w:lineRule="auto"/>
              <w:jc w:val="both"/>
              <w:rPr>
                <w:rFonts w:ascii="Trebuchet MS" w:hAnsi="Trebuchet MS" w:cs="Times New Roman"/>
                <w:sz w:val="20"/>
                <w:szCs w:val="24"/>
              </w:rPr>
            </w:pPr>
            <w:r w:rsidRPr="003B48D6">
              <w:rPr>
                <w:rFonts w:ascii="Trebuchet MS" w:hAnsi="Trebuchet MS" w:cs="Times New Roman"/>
                <w:sz w:val="20"/>
                <w:szCs w:val="24"/>
              </w:rPr>
              <w:t>Investiția nu va conduce la o creștere semnificativă a emisiilor de poluanți în aer, apă sau sol, deoarece:</w:t>
            </w:r>
          </w:p>
          <w:p w14:paraId="395E7470" w14:textId="77777777" w:rsidR="00BC0EDD" w:rsidRPr="003B48D6" w:rsidRDefault="00BC0EDD" w:rsidP="00BC0EDD">
            <w:pPr>
              <w:spacing w:line="256" w:lineRule="auto"/>
              <w:jc w:val="both"/>
              <w:rPr>
                <w:rFonts w:ascii="Trebuchet MS" w:hAnsi="Trebuchet MS" w:cs="Times New Roman"/>
                <w:sz w:val="20"/>
                <w:szCs w:val="24"/>
              </w:rPr>
            </w:pPr>
            <w:r w:rsidRPr="003B48D6">
              <w:rPr>
                <w:rFonts w:ascii="Trebuchet MS" w:hAnsi="Trebuchet MS" w:cs="Times New Roman"/>
                <w:sz w:val="20"/>
                <w:szCs w:val="24"/>
              </w:rPr>
              <w:t>În etapa de construcție, se vor asigura măsuri pentru a reduce zgomotul, praful și emisiile de poluanți pe parcursul derulării lucrărilor;</w:t>
            </w:r>
          </w:p>
          <w:p w14:paraId="77A5D0B7" w14:textId="77777777" w:rsidR="00BC0EDD" w:rsidRPr="003B48D6" w:rsidRDefault="00BC0EDD" w:rsidP="00BC0EDD">
            <w:pPr>
              <w:spacing w:line="256" w:lineRule="auto"/>
              <w:jc w:val="both"/>
              <w:rPr>
                <w:rFonts w:ascii="Trebuchet MS" w:hAnsi="Trebuchet MS" w:cs="Times New Roman"/>
                <w:sz w:val="20"/>
                <w:szCs w:val="24"/>
              </w:rPr>
            </w:pPr>
          </w:p>
          <w:p w14:paraId="2F44E921" w14:textId="77777777" w:rsidR="00BC0EDD" w:rsidRPr="003B48D6" w:rsidRDefault="00BC0EDD" w:rsidP="00BC0EDD">
            <w:pPr>
              <w:spacing w:line="256" w:lineRule="auto"/>
              <w:jc w:val="both"/>
              <w:rPr>
                <w:rFonts w:ascii="Trebuchet MS" w:hAnsi="Trebuchet MS" w:cs="Times New Roman"/>
                <w:sz w:val="20"/>
                <w:szCs w:val="24"/>
              </w:rPr>
            </w:pPr>
            <w:r w:rsidRPr="003B48D6">
              <w:rPr>
                <w:rFonts w:ascii="Trebuchet MS" w:hAnsi="Trebuchet MS" w:cs="Times New Roman"/>
                <w:sz w:val="20"/>
                <w:szCs w:val="24"/>
              </w:rPr>
              <w:t xml:space="preserve">-Antreprenorii trebuie să asigure măsuri privind calitatea aerului din interior, ce poate fi afectată de numeroși alţi factori cum ar fi utilizarea de ceruri și lacuri pentru suprafeţe, materialele de construcţie precum formaldehida din placaj și substanțele ignifuge din numeroase materiale sau </w:t>
            </w:r>
            <w:r w:rsidRPr="003B48D6">
              <w:rPr>
                <w:rFonts w:ascii="Trebuchet MS" w:hAnsi="Trebuchet MS" w:cs="Times New Roman"/>
                <w:sz w:val="20"/>
                <w:szCs w:val="24"/>
              </w:rPr>
              <w:lastRenderedPageBreak/>
              <w:t>radonul care provine, atât din soluri, cât și din materialele de construcţie.</w:t>
            </w:r>
          </w:p>
          <w:p w14:paraId="01B05927" w14:textId="77777777" w:rsidR="00BC0EDD" w:rsidRPr="003B48D6" w:rsidRDefault="00BC0EDD" w:rsidP="00BC0EDD">
            <w:pPr>
              <w:spacing w:line="256" w:lineRule="auto"/>
              <w:jc w:val="both"/>
              <w:rPr>
                <w:rFonts w:ascii="Trebuchet MS" w:hAnsi="Trebuchet MS" w:cs="Times New Roman"/>
                <w:sz w:val="20"/>
                <w:szCs w:val="24"/>
              </w:rPr>
            </w:pPr>
          </w:p>
          <w:p w14:paraId="6558EF8D" w14:textId="77777777" w:rsidR="00BC0EDD" w:rsidRPr="003B48D6" w:rsidRDefault="00BC0EDD" w:rsidP="00BC0EDD">
            <w:pPr>
              <w:spacing w:line="256" w:lineRule="auto"/>
              <w:jc w:val="both"/>
              <w:rPr>
                <w:rFonts w:ascii="Trebuchet MS" w:hAnsi="Trebuchet MS" w:cs="Times New Roman"/>
                <w:sz w:val="20"/>
                <w:szCs w:val="24"/>
              </w:rPr>
            </w:pPr>
            <w:r w:rsidRPr="003B48D6">
              <w:rPr>
                <w:rFonts w:ascii="Trebuchet MS" w:hAnsi="Trebuchet MS" w:cs="Times New Roman"/>
                <w:sz w:val="20"/>
                <w:szCs w:val="24"/>
              </w:rPr>
              <w:t>- Antreprenorii trebuie să asigure faptul că materialele și componentele de construcție utilizate nu vor conține azbest și nici substanțe care prezintă motive de îngrijorare deosebită, astfel cum au fost identificate pe baza listei substanțelor supuse autorizării prevăzute în anexa XIV la Regulamentul (CE) nr. 1907/2006;</w:t>
            </w:r>
          </w:p>
          <w:p w14:paraId="1FEAF1E2" w14:textId="77777777" w:rsidR="00BC0EDD" w:rsidRPr="003B48D6" w:rsidRDefault="00BC0EDD" w:rsidP="00BC0EDD">
            <w:pPr>
              <w:spacing w:line="256" w:lineRule="auto"/>
              <w:jc w:val="both"/>
              <w:rPr>
                <w:rFonts w:ascii="Trebuchet MS" w:hAnsi="Trebuchet MS" w:cs="Times New Roman"/>
                <w:sz w:val="20"/>
                <w:szCs w:val="24"/>
              </w:rPr>
            </w:pPr>
          </w:p>
          <w:p w14:paraId="134E26AC" w14:textId="77777777" w:rsidR="00BC0EDD" w:rsidRPr="003B48D6" w:rsidRDefault="00BC0EDD" w:rsidP="00BC0EDD">
            <w:pPr>
              <w:spacing w:line="256" w:lineRule="auto"/>
              <w:jc w:val="both"/>
              <w:rPr>
                <w:rFonts w:ascii="Trebuchet MS" w:hAnsi="Trebuchet MS" w:cs="Times New Roman"/>
                <w:sz w:val="20"/>
                <w:szCs w:val="24"/>
              </w:rPr>
            </w:pPr>
            <w:r w:rsidRPr="003B48D6">
              <w:rPr>
                <w:rFonts w:ascii="Trebuchet MS" w:hAnsi="Trebuchet MS" w:cs="Times New Roman"/>
                <w:sz w:val="20"/>
                <w:szCs w:val="24"/>
              </w:rPr>
              <w:t>- Antreprenorii trebuie să asigure faptul că materialele și componentele de construcție utilizate, care pot intra în contact cu ocupanții, emit mai puțin de 0,06 mg de formaldehidă pe metru cub de material sau componentă și mai puțin de 0,001 mg de compuși organici volatili cancerigeni din categoriile 1A și 1B pe metru cub de material sau componentă, în urma testării în conformitate cu CEN/TS 16516 și ISO 16000-3 sau cu alte condiții de testare standardizate și metode de determinare comparabile.</w:t>
            </w:r>
          </w:p>
          <w:p w14:paraId="382E5779" w14:textId="77777777" w:rsidR="00BC0EDD" w:rsidRPr="003B48D6" w:rsidRDefault="00BC0EDD" w:rsidP="00BC0EDD">
            <w:pPr>
              <w:spacing w:line="256" w:lineRule="auto"/>
              <w:jc w:val="both"/>
              <w:rPr>
                <w:rFonts w:ascii="Trebuchet MS" w:hAnsi="Trebuchet MS" w:cs="Times New Roman"/>
                <w:sz w:val="20"/>
                <w:szCs w:val="24"/>
              </w:rPr>
            </w:pPr>
          </w:p>
          <w:p w14:paraId="64DE7F44" w14:textId="77777777" w:rsidR="00BC0EDD" w:rsidRPr="003B48D6" w:rsidRDefault="00BC0EDD" w:rsidP="00BC0EDD">
            <w:pPr>
              <w:spacing w:line="256" w:lineRule="auto"/>
              <w:jc w:val="both"/>
              <w:rPr>
                <w:rFonts w:ascii="Trebuchet MS" w:hAnsi="Trebuchet MS" w:cs="Times New Roman"/>
                <w:sz w:val="20"/>
                <w:szCs w:val="24"/>
              </w:rPr>
            </w:pPr>
            <w:r w:rsidRPr="003B48D6">
              <w:rPr>
                <w:rFonts w:ascii="Trebuchet MS" w:hAnsi="Trebuchet MS" w:cs="Times New Roman"/>
                <w:sz w:val="20"/>
                <w:szCs w:val="24"/>
              </w:rPr>
              <w:t>- Deoarece atât fabricarea, cât și transportul materialelor generează emisii de gaze cu efect de seră, se recomandă folosirea materialelor disponibile cât mai aproape de locul construcției și a celor al căror proces de producție este cât se poate de prietenos cu mediul. Trebuie avută în vedere utilizarea produselor de construcții non-toxice, reciclabile și biodegradabile, fabricate la nivelul industriei locale, din materii prime produse în zonă, folosind tehnici care nu afectează mediul.</w:t>
            </w:r>
          </w:p>
          <w:p w14:paraId="46C54A64" w14:textId="77777777" w:rsidR="00C04330" w:rsidRPr="003B48D6" w:rsidRDefault="00C04330" w:rsidP="00BC0EDD">
            <w:pPr>
              <w:spacing w:line="256" w:lineRule="auto"/>
              <w:jc w:val="both"/>
              <w:rPr>
                <w:rFonts w:ascii="Trebuchet MS" w:hAnsi="Trebuchet MS" w:cs="Times New Roman"/>
                <w:b/>
                <w:sz w:val="20"/>
                <w:szCs w:val="24"/>
              </w:rPr>
            </w:pPr>
          </w:p>
          <w:p w14:paraId="19C3AD61" w14:textId="77777777" w:rsidR="00BC0EDD" w:rsidRPr="003B48D6" w:rsidRDefault="00C04330" w:rsidP="00BC0EDD">
            <w:pPr>
              <w:spacing w:line="256" w:lineRule="auto"/>
              <w:jc w:val="both"/>
              <w:rPr>
                <w:rFonts w:ascii="Trebuchet MS" w:hAnsi="Trebuchet MS" w:cs="Times New Roman"/>
                <w:sz w:val="20"/>
                <w:szCs w:val="24"/>
              </w:rPr>
            </w:pPr>
            <w:r w:rsidRPr="003B48D6">
              <w:rPr>
                <w:rFonts w:ascii="Trebuchet MS" w:hAnsi="Trebuchet MS" w:cs="Times New Roman"/>
                <w:b/>
                <w:sz w:val="20"/>
                <w:szCs w:val="24"/>
              </w:rPr>
              <w:t>Aceste condiții vor fi specificate în datele achiziției.</w:t>
            </w:r>
          </w:p>
          <w:p w14:paraId="02DF2DEB" w14:textId="77777777" w:rsidR="00C04330" w:rsidRPr="003B48D6" w:rsidRDefault="00C04330" w:rsidP="00BC0EDD">
            <w:pPr>
              <w:spacing w:line="256" w:lineRule="auto"/>
              <w:jc w:val="both"/>
              <w:rPr>
                <w:rFonts w:ascii="Trebuchet MS" w:hAnsi="Trebuchet MS" w:cs="Times New Roman"/>
                <w:sz w:val="20"/>
                <w:szCs w:val="24"/>
              </w:rPr>
            </w:pPr>
          </w:p>
          <w:p w14:paraId="46F15561" w14:textId="77777777" w:rsidR="005C0AC0" w:rsidRPr="003B48D6" w:rsidRDefault="00BC0EDD" w:rsidP="00BC0EDD">
            <w:pPr>
              <w:spacing w:line="256" w:lineRule="auto"/>
              <w:jc w:val="both"/>
              <w:rPr>
                <w:rFonts w:ascii="Trebuchet MS" w:hAnsi="Trebuchet MS" w:cs="Times New Roman"/>
                <w:sz w:val="20"/>
                <w:szCs w:val="24"/>
              </w:rPr>
            </w:pPr>
            <w:r w:rsidRPr="003B48D6">
              <w:rPr>
                <w:rFonts w:ascii="Trebuchet MS" w:hAnsi="Trebuchet MS" w:cs="Times New Roman"/>
                <w:sz w:val="20"/>
                <w:szCs w:val="24"/>
              </w:rPr>
              <w:t>În etapa de implementare, activitățile previzionate nu determină emisii de poluanți.</w:t>
            </w:r>
          </w:p>
          <w:p w14:paraId="33654F3F" w14:textId="77777777" w:rsidR="005C0AC0" w:rsidRPr="003B48D6" w:rsidRDefault="005C0AC0" w:rsidP="00BC0EDD">
            <w:pPr>
              <w:spacing w:line="256" w:lineRule="auto"/>
              <w:jc w:val="both"/>
              <w:rPr>
                <w:rFonts w:ascii="Trebuchet MS" w:hAnsi="Trebuchet MS" w:cs="Times New Roman"/>
                <w:color w:val="000000"/>
                <w:sz w:val="20"/>
                <w:szCs w:val="24"/>
              </w:rPr>
            </w:pPr>
          </w:p>
        </w:tc>
      </w:tr>
      <w:tr w:rsidR="005C0AC0" w:rsidRPr="003B48D6" w14:paraId="1A24370F" w14:textId="77777777" w:rsidTr="00C02C5F">
        <w:trPr>
          <w:trHeight w:val="736"/>
        </w:trPr>
        <w:tc>
          <w:tcPr>
            <w:tcW w:w="180" w:type="pct"/>
            <w:tcBorders>
              <w:left w:val="single" w:sz="8" w:space="0" w:color="000000"/>
              <w:bottom w:val="single" w:sz="8" w:space="0" w:color="000000"/>
              <w:right w:val="single" w:sz="8" w:space="0" w:color="000000"/>
            </w:tcBorders>
            <w:shd w:val="clear" w:color="auto" w:fill="CCCCCC"/>
          </w:tcPr>
          <w:p w14:paraId="54F3DE95" w14:textId="77777777" w:rsidR="005C0AC0" w:rsidRPr="003B48D6" w:rsidRDefault="005C0AC0" w:rsidP="00A953B8">
            <w:pPr>
              <w:spacing w:line="256" w:lineRule="auto"/>
              <w:jc w:val="both"/>
              <w:rPr>
                <w:rFonts w:ascii="Trebuchet MS" w:hAnsi="Trebuchet MS" w:cs="Times New Roman"/>
                <w:sz w:val="20"/>
                <w:szCs w:val="24"/>
              </w:rPr>
            </w:pPr>
            <w:r w:rsidRPr="003B48D6">
              <w:rPr>
                <w:rFonts w:ascii="Trebuchet MS" w:hAnsi="Trebuchet MS" w:cs="Times New Roman"/>
                <w:sz w:val="20"/>
                <w:szCs w:val="24"/>
              </w:rPr>
              <w:lastRenderedPageBreak/>
              <w:t>6</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tcPr>
          <w:p w14:paraId="2AAEDAA3" w14:textId="77777777" w:rsidR="005C0AC0" w:rsidRPr="003B48D6" w:rsidRDefault="005C0AC0" w:rsidP="00A953B8">
            <w:pPr>
              <w:spacing w:line="256" w:lineRule="auto"/>
              <w:jc w:val="both"/>
              <w:rPr>
                <w:rFonts w:ascii="Trebuchet MS" w:hAnsi="Trebuchet MS" w:cs="Times New Roman"/>
                <w:sz w:val="20"/>
                <w:szCs w:val="24"/>
              </w:rPr>
            </w:pPr>
            <w:r w:rsidRPr="003B48D6">
              <w:rPr>
                <w:rFonts w:ascii="Trebuchet MS" w:hAnsi="Trebuchet MS" w:cs="Times New Roman"/>
                <w:sz w:val="20"/>
                <w:szCs w:val="24"/>
              </w:rPr>
              <w:t>Protecția și refacerea biodiversității și ecosistemelor</w:t>
            </w:r>
          </w:p>
        </w:tc>
        <w:tc>
          <w:tcPr>
            <w:tcW w:w="739" w:type="pct"/>
            <w:tcBorders>
              <w:bottom w:val="single" w:sz="8" w:space="0" w:color="000000"/>
            </w:tcBorders>
          </w:tcPr>
          <w:p w14:paraId="11067742" w14:textId="77777777" w:rsidR="005C0AC0" w:rsidRPr="003B48D6" w:rsidRDefault="00CC3635" w:rsidP="00A953B8">
            <w:pPr>
              <w:spacing w:after="240" w:line="256" w:lineRule="auto"/>
              <w:jc w:val="both"/>
              <w:rPr>
                <w:rFonts w:ascii="Trebuchet MS" w:hAnsi="Trebuchet MS" w:cs="Times New Roman"/>
                <w:sz w:val="20"/>
                <w:szCs w:val="24"/>
              </w:rPr>
            </w:pPr>
            <w:r w:rsidRPr="003B48D6">
              <w:rPr>
                <w:rFonts w:ascii="Trebuchet MS" w:hAnsi="Trebuchet MS" w:cs="Times New Roman"/>
                <w:b/>
                <w:sz w:val="20"/>
                <w:szCs w:val="24"/>
              </w:rPr>
              <w:t>X</w:t>
            </w:r>
          </w:p>
        </w:tc>
        <w:tc>
          <w:tcPr>
            <w:tcW w:w="759" w:type="pct"/>
            <w:tcBorders>
              <w:bottom w:val="single" w:sz="8" w:space="0" w:color="000000"/>
            </w:tcBorders>
          </w:tcPr>
          <w:p w14:paraId="4019E2DD" w14:textId="77777777" w:rsidR="005C0AC0" w:rsidRPr="003B48D6" w:rsidRDefault="005C0AC0" w:rsidP="00A953B8">
            <w:pPr>
              <w:spacing w:after="240" w:line="256" w:lineRule="auto"/>
              <w:jc w:val="both"/>
              <w:rPr>
                <w:rFonts w:ascii="Trebuchet MS" w:hAnsi="Trebuchet MS" w:cs="Times New Roman"/>
                <w:sz w:val="20"/>
                <w:szCs w:val="24"/>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3C21017E" w14:textId="77777777" w:rsidR="00BC0EDD" w:rsidRPr="00636A20" w:rsidRDefault="00BC0EDD" w:rsidP="00BC0EDD">
            <w:pPr>
              <w:spacing w:after="240" w:line="256" w:lineRule="auto"/>
              <w:jc w:val="both"/>
              <w:rPr>
                <w:rFonts w:ascii="Trebuchet MS" w:hAnsi="Trebuchet MS" w:cs="Times New Roman"/>
                <w:b/>
                <w:sz w:val="20"/>
                <w:szCs w:val="24"/>
              </w:rPr>
            </w:pPr>
            <w:r w:rsidRPr="003B48D6">
              <w:rPr>
                <w:rFonts w:ascii="Trebuchet MS" w:hAnsi="Trebuchet MS" w:cs="Times New Roman"/>
                <w:sz w:val="20"/>
                <w:szCs w:val="24"/>
              </w:rPr>
              <w:t>Investiția propus</w:t>
            </w:r>
            <w:r w:rsidRPr="003B48D6">
              <w:rPr>
                <w:rFonts w:ascii="Trebuchet MS" w:hAnsi="Trebuchet MS" w:cs="Times New Roman"/>
                <w:sz w:val="20"/>
                <w:szCs w:val="24"/>
                <w:lang w:val="ro-RO"/>
              </w:rPr>
              <w:t xml:space="preserve">ă </w:t>
            </w:r>
            <w:r w:rsidR="00464C25" w:rsidRPr="003B48D6">
              <w:rPr>
                <w:rFonts w:ascii="Trebuchet MS" w:hAnsi="Trebuchet MS" w:cs="Times New Roman"/>
                <w:sz w:val="20"/>
                <w:szCs w:val="24"/>
                <w:lang w:val="ro-RO"/>
              </w:rPr>
              <w:t xml:space="preserve">vizează </w:t>
            </w:r>
            <w:r w:rsidR="00464C25" w:rsidRPr="003B48D6">
              <w:rPr>
                <w:rFonts w:ascii="Trebuchet MS" w:hAnsi="Trebuchet MS" w:cs="Times New Roman"/>
                <w:sz w:val="20"/>
                <w:szCs w:val="24"/>
              </w:rPr>
              <w:t xml:space="preserve">reabilitarea  clădirilor ce adăpostesc servicii publice </w:t>
            </w:r>
            <w:r w:rsidRPr="003B48D6">
              <w:rPr>
                <w:rFonts w:ascii="Trebuchet MS" w:hAnsi="Trebuchet MS" w:cs="Times New Roman"/>
                <w:sz w:val="20"/>
                <w:szCs w:val="24"/>
              </w:rPr>
              <w:t xml:space="preserve">situate în interiorul </w:t>
            </w:r>
            <w:r w:rsidRPr="00636A20">
              <w:rPr>
                <w:rFonts w:ascii="Trebuchet MS" w:hAnsi="Trebuchet MS" w:cs="Times New Roman"/>
                <w:sz w:val="20"/>
                <w:szCs w:val="24"/>
              </w:rPr>
              <w:t>localitatății …………</w:t>
            </w:r>
          </w:p>
          <w:p w14:paraId="59430402" w14:textId="77777777" w:rsidR="005C0AC0" w:rsidRPr="003B48D6" w:rsidRDefault="003968F2" w:rsidP="009C085D">
            <w:pPr>
              <w:spacing w:before="240" w:line="256" w:lineRule="auto"/>
              <w:jc w:val="both"/>
              <w:rPr>
                <w:rFonts w:ascii="Trebuchet MS" w:hAnsi="Trebuchet MS" w:cs="Times New Roman"/>
                <w:sz w:val="20"/>
                <w:szCs w:val="24"/>
              </w:rPr>
            </w:pPr>
            <w:r w:rsidRPr="00636A20">
              <w:rPr>
                <w:rFonts w:ascii="Trebuchet MS" w:hAnsi="Trebuchet MS" w:cs="Times New Roman"/>
                <w:sz w:val="20"/>
                <w:szCs w:val="24"/>
              </w:rPr>
              <w:t>Amplasamentele propuse</w:t>
            </w:r>
            <w:r w:rsidR="005C0AC0" w:rsidRPr="00636A20">
              <w:rPr>
                <w:rFonts w:ascii="Trebuchet MS" w:hAnsi="Trebuchet MS" w:cs="Times New Roman"/>
                <w:sz w:val="20"/>
                <w:szCs w:val="24"/>
              </w:rPr>
              <w:t xml:space="preserve"> </w:t>
            </w:r>
            <w:r w:rsidR="005C0AC0" w:rsidRPr="00636A20">
              <w:rPr>
                <w:rFonts w:ascii="Trebuchet MS" w:hAnsi="Trebuchet MS" w:cs="Times New Roman"/>
                <w:b/>
                <w:sz w:val="20"/>
                <w:szCs w:val="24"/>
              </w:rPr>
              <w:t>NU se suprapun</w:t>
            </w:r>
            <w:r w:rsidR="005C0AC0" w:rsidRPr="003B48D6">
              <w:rPr>
                <w:rFonts w:ascii="Trebuchet MS" w:hAnsi="Trebuchet MS" w:cs="Times New Roman"/>
                <w:sz w:val="20"/>
                <w:szCs w:val="24"/>
              </w:rPr>
              <w:t xml:space="preserve"> cu zone sensibile din punctul de vedere al biodiversității sau în apropierea acestora (rețeaua de arii protejate Natura 2000, siturile naturale înscrise pe Lista patrimoniului mondial UNESCO și </w:t>
            </w:r>
            <w:r w:rsidR="005C0AC0" w:rsidRPr="003B48D6">
              <w:rPr>
                <w:rFonts w:ascii="Trebuchet MS" w:hAnsi="Trebuchet MS" w:cs="Times New Roman"/>
                <w:sz w:val="20"/>
                <w:szCs w:val="24"/>
              </w:rPr>
              <w:lastRenderedPageBreak/>
              <w:t>principalele zone de biodiversitate, precum și alte zone protejate etc).</w:t>
            </w:r>
          </w:p>
          <w:p w14:paraId="7AFD9445" w14:textId="77777777" w:rsidR="00030F77" w:rsidRPr="003B48D6" w:rsidRDefault="00030F77" w:rsidP="00030F77">
            <w:pPr>
              <w:spacing w:before="240" w:line="256" w:lineRule="auto"/>
              <w:jc w:val="both"/>
              <w:rPr>
                <w:rFonts w:ascii="Trebuchet MS" w:hAnsi="Trebuchet MS" w:cs="Times New Roman"/>
                <w:sz w:val="20"/>
                <w:szCs w:val="24"/>
              </w:rPr>
            </w:pPr>
            <w:r w:rsidRPr="003B48D6">
              <w:rPr>
                <w:rFonts w:ascii="Trebuchet MS" w:hAnsi="Trebuchet MS" w:cs="Times New Roman"/>
                <w:sz w:val="20"/>
                <w:szCs w:val="24"/>
              </w:rPr>
              <w:t>Se estimează că investiția nu are un impact previzibil semnificativ asupra obiectivului de mediu privind protecţia şi refacerea biodiversităţii şi ecosistemelor, lu</w:t>
            </w:r>
            <w:r w:rsidRPr="003B48D6">
              <w:rPr>
                <w:rFonts w:ascii="Calibri" w:hAnsi="Calibri" w:cs="Calibri"/>
                <w:sz w:val="20"/>
                <w:szCs w:val="24"/>
              </w:rPr>
              <w:t>ȃ</w:t>
            </w:r>
            <w:r w:rsidRPr="003B48D6">
              <w:rPr>
                <w:rFonts w:ascii="Trebuchet MS" w:hAnsi="Trebuchet MS" w:cs="Times New Roman"/>
                <w:sz w:val="20"/>
                <w:szCs w:val="24"/>
              </w:rPr>
              <w:t>nd în considerare efectele directe și efectele primare indirecte de pe parcursul implementării.</w:t>
            </w:r>
          </w:p>
          <w:p w14:paraId="6D2E0935" w14:textId="77777777" w:rsidR="00BC0EDD" w:rsidRPr="003B48D6" w:rsidRDefault="00030F77" w:rsidP="00464C25">
            <w:pPr>
              <w:spacing w:before="240" w:line="256" w:lineRule="auto"/>
              <w:jc w:val="both"/>
              <w:rPr>
                <w:rFonts w:ascii="Trebuchet MS" w:hAnsi="Trebuchet MS" w:cs="Times New Roman"/>
                <w:sz w:val="20"/>
                <w:szCs w:val="24"/>
              </w:rPr>
            </w:pPr>
            <w:r w:rsidRPr="003B48D6">
              <w:rPr>
                <w:rFonts w:ascii="Trebuchet MS" w:hAnsi="Trebuchet MS" w:cs="Times New Roman"/>
                <w:color w:val="000000"/>
                <w:sz w:val="20"/>
                <w:szCs w:val="24"/>
              </w:rPr>
              <w:t>Realizarea lucrărilor de construcții nu va afecta: terenuri arabile și terenuri cultivate cu un nivel moderat până la ridicat al fertilității solului și al biodiversității sub pământ, terenuri care să fie recunoscute că au o valoare ridicată a biodiversității şi terenuri care servesc drept habitat al speciilor pe cale de dispariție (floră și faună) și nici terenuri forestiere (acoperite sau nu de arbori), alte terenuri împădurite sau terenuri care sunt acoperite parțial sau integral sau destinate să fie acoperite de arbori.</w:t>
            </w:r>
          </w:p>
        </w:tc>
      </w:tr>
    </w:tbl>
    <w:p w14:paraId="7A60F736" w14:textId="77777777" w:rsidR="00FE75F9" w:rsidRPr="003B48D6" w:rsidRDefault="00FE75F9" w:rsidP="00FE75F9">
      <w:pPr>
        <w:jc w:val="both"/>
        <w:rPr>
          <w:rFonts w:ascii="Trebuchet MS" w:hAnsi="Trebuchet MS" w:cs="Times New Roman"/>
          <w:b/>
          <w:sz w:val="20"/>
          <w:szCs w:val="24"/>
        </w:rPr>
      </w:pPr>
    </w:p>
    <w:p w14:paraId="74F8DEBB" w14:textId="77777777" w:rsidR="00E378D8" w:rsidRPr="003B48D6" w:rsidRDefault="00E378D8">
      <w:pPr>
        <w:rPr>
          <w:rFonts w:ascii="Trebuchet MS" w:hAnsi="Trebuchet MS"/>
          <w:sz w:val="18"/>
        </w:rPr>
      </w:pPr>
    </w:p>
    <w:sectPr w:rsidR="00E378D8" w:rsidRPr="003B48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Times New Roman"/>
    <w:charset w:val="00"/>
    <w:family w:val="auto"/>
    <w:pitch w:val="default"/>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A7371B"/>
    <w:multiLevelType w:val="hybridMultilevel"/>
    <w:tmpl w:val="9A067478"/>
    <w:lvl w:ilvl="0" w:tplc="8B828BB2">
      <w:start w:val="1"/>
      <w:numFmt w:val="bullet"/>
      <w:lvlText w:val="-"/>
      <w:lvlJc w:val="left"/>
      <w:pPr>
        <w:ind w:left="420" w:hanging="360"/>
      </w:pPr>
      <w:rPr>
        <w:rFonts w:ascii="Times New Roman" w:eastAsia="Arial"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 w15:restartNumberingAfterBreak="0">
    <w:nsid w:val="7F203F86"/>
    <w:multiLevelType w:val="multilevel"/>
    <w:tmpl w:val="62F6F14C"/>
    <w:lvl w:ilvl="0">
      <w:start w:val="1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75F9"/>
    <w:rsid w:val="00002C1B"/>
    <w:rsid w:val="000067FD"/>
    <w:rsid w:val="000206F4"/>
    <w:rsid w:val="000264A5"/>
    <w:rsid w:val="00030F77"/>
    <w:rsid w:val="000409EF"/>
    <w:rsid w:val="00050779"/>
    <w:rsid w:val="00055230"/>
    <w:rsid w:val="000576BD"/>
    <w:rsid w:val="0006798D"/>
    <w:rsid w:val="00067F99"/>
    <w:rsid w:val="00070B3C"/>
    <w:rsid w:val="000962B6"/>
    <w:rsid w:val="000A0441"/>
    <w:rsid w:val="000A799C"/>
    <w:rsid w:val="000B214E"/>
    <w:rsid w:val="000B49FE"/>
    <w:rsid w:val="000B4C3E"/>
    <w:rsid w:val="000B7BEC"/>
    <w:rsid w:val="000C259B"/>
    <w:rsid w:val="000C29EE"/>
    <w:rsid w:val="000C2B5C"/>
    <w:rsid w:val="000D1310"/>
    <w:rsid w:val="000D2018"/>
    <w:rsid w:val="000F5021"/>
    <w:rsid w:val="001003D1"/>
    <w:rsid w:val="00101C2C"/>
    <w:rsid w:val="00101EB2"/>
    <w:rsid w:val="00107211"/>
    <w:rsid w:val="001103F0"/>
    <w:rsid w:val="00121723"/>
    <w:rsid w:val="00124C46"/>
    <w:rsid w:val="00150BA6"/>
    <w:rsid w:val="00165707"/>
    <w:rsid w:val="00165D2C"/>
    <w:rsid w:val="00181731"/>
    <w:rsid w:val="001829BD"/>
    <w:rsid w:val="00185CE9"/>
    <w:rsid w:val="0019298F"/>
    <w:rsid w:val="001955AD"/>
    <w:rsid w:val="001A068F"/>
    <w:rsid w:val="001B4E5F"/>
    <w:rsid w:val="001B65E0"/>
    <w:rsid w:val="001B7C4A"/>
    <w:rsid w:val="001C0EDE"/>
    <w:rsid w:val="001C598A"/>
    <w:rsid w:val="001C685B"/>
    <w:rsid w:val="001E4D03"/>
    <w:rsid w:val="001E5ACC"/>
    <w:rsid w:val="001E72D4"/>
    <w:rsid w:val="00201F3B"/>
    <w:rsid w:val="00202508"/>
    <w:rsid w:val="00203C58"/>
    <w:rsid w:val="0020625E"/>
    <w:rsid w:val="00217E8B"/>
    <w:rsid w:val="00223450"/>
    <w:rsid w:val="002260DF"/>
    <w:rsid w:val="00227CC3"/>
    <w:rsid w:val="00227DA2"/>
    <w:rsid w:val="0023112F"/>
    <w:rsid w:val="002332B9"/>
    <w:rsid w:val="00233C7B"/>
    <w:rsid w:val="00240AB6"/>
    <w:rsid w:val="00242989"/>
    <w:rsid w:val="00247098"/>
    <w:rsid w:val="00262849"/>
    <w:rsid w:val="0026371E"/>
    <w:rsid w:val="00266543"/>
    <w:rsid w:val="00277A56"/>
    <w:rsid w:val="00285406"/>
    <w:rsid w:val="00287C8D"/>
    <w:rsid w:val="0029101C"/>
    <w:rsid w:val="002914EB"/>
    <w:rsid w:val="002A1C04"/>
    <w:rsid w:val="002A26D0"/>
    <w:rsid w:val="002A6D42"/>
    <w:rsid w:val="002B00DC"/>
    <w:rsid w:val="002C0CBD"/>
    <w:rsid w:val="002C2114"/>
    <w:rsid w:val="002C2183"/>
    <w:rsid w:val="002C4D3F"/>
    <w:rsid w:val="002C741C"/>
    <w:rsid w:val="002D318A"/>
    <w:rsid w:val="002D6438"/>
    <w:rsid w:val="002F0EC4"/>
    <w:rsid w:val="003052EC"/>
    <w:rsid w:val="00314095"/>
    <w:rsid w:val="00315D72"/>
    <w:rsid w:val="00323764"/>
    <w:rsid w:val="0032486F"/>
    <w:rsid w:val="003262E1"/>
    <w:rsid w:val="003275A9"/>
    <w:rsid w:val="0034620C"/>
    <w:rsid w:val="003470A6"/>
    <w:rsid w:val="003474F2"/>
    <w:rsid w:val="0036030F"/>
    <w:rsid w:val="00362892"/>
    <w:rsid w:val="00364ABB"/>
    <w:rsid w:val="00390DEC"/>
    <w:rsid w:val="003911B5"/>
    <w:rsid w:val="003968F2"/>
    <w:rsid w:val="00397626"/>
    <w:rsid w:val="003A4862"/>
    <w:rsid w:val="003A58AE"/>
    <w:rsid w:val="003A6452"/>
    <w:rsid w:val="003B1532"/>
    <w:rsid w:val="003B48D6"/>
    <w:rsid w:val="003C3B63"/>
    <w:rsid w:val="003C3D50"/>
    <w:rsid w:val="003C7DD8"/>
    <w:rsid w:val="003D1618"/>
    <w:rsid w:val="003D1E73"/>
    <w:rsid w:val="003D2D49"/>
    <w:rsid w:val="003D57AB"/>
    <w:rsid w:val="003F3E05"/>
    <w:rsid w:val="004013AB"/>
    <w:rsid w:val="004165E2"/>
    <w:rsid w:val="00420358"/>
    <w:rsid w:val="004228C8"/>
    <w:rsid w:val="004301CA"/>
    <w:rsid w:val="0043728A"/>
    <w:rsid w:val="00442DB8"/>
    <w:rsid w:val="00445572"/>
    <w:rsid w:val="00445AD9"/>
    <w:rsid w:val="00445F0A"/>
    <w:rsid w:val="004527E3"/>
    <w:rsid w:val="00461A28"/>
    <w:rsid w:val="00462AE6"/>
    <w:rsid w:val="00464C25"/>
    <w:rsid w:val="00486D4E"/>
    <w:rsid w:val="00487021"/>
    <w:rsid w:val="00496BC0"/>
    <w:rsid w:val="004A0F13"/>
    <w:rsid w:val="004A6895"/>
    <w:rsid w:val="004B22A3"/>
    <w:rsid w:val="004B5F5A"/>
    <w:rsid w:val="004D1515"/>
    <w:rsid w:val="004D4980"/>
    <w:rsid w:val="004F01D3"/>
    <w:rsid w:val="004F34C5"/>
    <w:rsid w:val="004F4A88"/>
    <w:rsid w:val="004F5597"/>
    <w:rsid w:val="0050054C"/>
    <w:rsid w:val="00502020"/>
    <w:rsid w:val="005135B3"/>
    <w:rsid w:val="00514CC6"/>
    <w:rsid w:val="00524D61"/>
    <w:rsid w:val="005274E9"/>
    <w:rsid w:val="0054521C"/>
    <w:rsid w:val="0055435A"/>
    <w:rsid w:val="005670AA"/>
    <w:rsid w:val="005753BB"/>
    <w:rsid w:val="0058236E"/>
    <w:rsid w:val="00583F55"/>
    <w:rsid w:val="00592B64"/>
    <w:rsid w:val="0059331E"/>
    <w:rsid w:val="00597430"/>
    <w:rsid w:val="005A216C"/>
    <w:rsid w:val="005A21E8"/>
    <w:rsid w:val="005B24DE"/>
    <w:rsid w:val="005C0AC0"/>
    <w:rsid w:val="005C66CF"/>
    <w:rsid w:val="005D2549"/>
    <w:rsid w:val="005E09B5"/>
    <w:rsid w:val="005E5760"/>
    <w:rsid w:val="005F3360"/>
    <w:rsid w:val="005F7DEC"/>
    <w:rsid w:val="006058AE"/>
    <w:rsid w:val="00607F5E"/>
    <w:rsid w:val="006157BF"/>
    <w:rsid w:val="0061681E"/>
    <w:rsid w:val="006204B1"/>
    <w:rsid w:val="00625412"/>
    <w:rsid w:val="0063118E"/>
    <w:rsid w:val="00636A20"/>
    <w:rsid w:val="00637E2C"/>
    <w:rsid w:val="00644B61"/>
    <w:rsid w:val="00685268"/>
    <w:rsid w:val="00692D80"/>
    <w:rsid w:val="0069532E"/>
    <w:rsid w:val="00696E9F"/>
    <w:rsid w:val="006B1604"/>
    <w:rsid w:val="006C0DE6"/>
    <w:rsid w:val="006C39F9"/>
    <w:rsid w:val="006C6AF5"/>
    <w:rsid w:val="006E571D"/>
    <w:rsid w:val="006F2B77"/>
    <w:rsid w:val="007062EE"/>
    <w:rsid w:val="00707DD5"/>
    <w:rsid w:val="007127F1"/>
    <w:rsid w:val="00712BDA"/>
    <w:rsid w:val="007213E5"/>
    <w:rsid w:val="00730BB2"/>
    <w:rsid w:val="00742669"/>
    <w:rsid w:val="00745AA9"/>
    <w:rsid w:val="007512DE"/>
    <w:rsid w:val="00753B4C"/>
    <w:rsid w:val="00756BDA"/>
    <w:rsid w:val="007572F9"/>
    <w:rsid w:val="0076070B"/>
    <w:rsid w:val="00777AB6"/>
    <w:rsid w:val="007848D3"/>
    <w:rsid w:val="007940B6"/>
    <w:rsid w:val="00796C58"/>
    <w:rsid w:val="007A29FC"/>
    <w:rsid w:val="007A424C"/>
    <w:rsid w:val="007A5ED0"/>
    <w:rsid w:val="007B0089"/>
    <w:rsid w:val="007B020E"/>
    <w:rsid w:val="007B6252"/>
    <w:rsid w:val="007B63DA"/>
    <w:rsid w:val="007B79D2"/>
    <w:rsid w:val="007C0E3B"/>
    <w:rsid w:val="007C7CC7"/>
    <w:rsid w:val="007D22CC"/>
    <w:rsid w:val="007F749A"/>
    <w:rsid w:val="00806B35"/>
    <w:rsid w:val="00807871"/>
    <w:rsid w:val="00812752"/>
    <w:rsid w:val="008138F1"/>
    <w:rsid w:val="0081515C"/>
    <w:rsid w:val="008212E0"/>
    <w:rsid w:val="008305DA"/>
    <w:rsid w:val="008430ED"/>
    <w:rsid w:val="008473CC"/>
    <w:rsid w:val="00851669"/>
    <w:rsid w:val="0085780E"/>
    <w:rsid w:val="00860E92"/>
    <w:rsid w:val="00862F0B"/>
    <w:rsid w:val="00865844"/>
    <w:rsid w:val="0086584B"/>
    <w:rsid w:val="008702FF"/>
    <w:rsid w:val="00873E4F"/>
    <w:rsid w:val="008A247F"/>
    <w:rsid w:val="008A4F4D"/>
    <w:rsid w:val="008A5774"/>
    <w:rsid w:val="008B49B2"/>
    <w:rsid w:val="008B750C"/>
    <w:rsid w:val="008C5405"/>
    <w:rsid w:val="008C5911"/>
    <w:rsid w:val="008E2D78"/>
    <w:rsid w:val="008E387C"/>
    <w:rsid w:val="008E4CD6"/>
    <w:rsid w:val="008E679D"/>
    <w:rsid w:val="008F41AE"/>
    <w:rsid w:val="00901C3A"/>
    <w:rsid w:val="009158F5"/>
    <w:rsid w:val="00925F5F"/>
    <w:rsid w:val="00927C37"/>
    <w:rsid w:val="0093151B"/>
    <w:rsid w:val="00932495"/>
    <w:rsid w:val="009601D6"/>
    <w:rsid w:val="00960761"/>
    <w:rsid w:val="00966425"/>
    <w:rsid w:val="00966F80"/>
    <w:rsid w:val="009753E5"/>
    <w:rsid w:val="009847EE"/>
    <w:rsid w:val="00993B70"/>
    <w:rsid w:val="009A0984"/>
    <w:rsid w:val="009A62E2"/>
    <w:rsid w:val="009B6A31"/>
    <w:rsid w:val="009C085D"/>
    <w:rsid w:val="009C1E2E"/>
    <w:rsid w:val="009C43C1"/>
    <w:rsid w:val="009D2753"/>
    <w:rsid w:val="009E2F6A"/>
    <w:rsid w:val="009E3354"/>
    <w:rsid w:val="009F297F"/>
    <w:rsid w:val="009F3C75"/>
    <w:rsid w:val="00A06F2E"/>
    <w:rsid w:val="00A07992"/>
    <w:rsid w:val="00A10005"/>
    <w:rsid w:val="00A14363"/>
    <w:rsid w:val="00A145AA"/>
    <w:rsid w:val="00A16CAC"/>
    <w:rsid w:val="00A212FD"/>
    <w:rsid w:val="00A23889"/>
    <w:rsid w:val="00A31CF5"/>
    <w:rsid w:val="00A424D3"/>
    <w:rsid w:val="00A43732"/>
    <w:rsid w:val="00A45AF9"/>
    <w:rsid w:val="00A470ED"/>
    <w:rsid w:val="00A54B39"/>
    <w:rsid w:val="00A56693"/>
    <w:rsid w:val="00A569BF"/>
    <w:rsid w:val="00A746E5"/>
    <w:rsid w:val="00A80B49"/>
    <w:rsid w:val="00A85F52"/>
    <w:rsid w:val="00A86C4D"/>
    <w:rsid w:val="00A9728D"/>
    <w:rsid w:val="00AB0F63"/>
    <w:rsid w:val="00AC345F"/>
    <w:rsid w:val="00AD10EE"/>
    <w:rsid w:val="00AE384C"/>
    <w:rsid w:val="00AE3C0D"/>
    <w:rsid w:val="00AE568C"/>
    <w:rsid w:val="00AF0C3F"/>
    <w:rsid w:val="00AF1F7D"/>
    <w:rsid w:val="00B02B82"/>
    <w:rsid w:val="00B129BF"/>
    <w:rsid w:val="00B136C7"/>
    <w:rsid w:val="00B16A5C"/>
    <w:rsid w:val="00B17124"/>
    <w:rsid w:val="00B17F49"/>
    <w:rsid w:val="00B21DAE"/>
    <w:rsid w:val="00B26C67"/>
    <w:rsid w:val="00B37020"/>
    <w:rsid w:val="00B429CD"/>
    <w:rsid w:val="00B4325D"/>
    <w:rsid w:val="00B45AD0"/>
    <w:rsid w:val="00B45FD4"/>
    <w:rsid w:val="00B50C7A"/>
    <w:rsid w:val="00B54A23"/>
    <w:rsid w:val="00B54D2B"/>
    <w:rsid w:val="00B635D4"/>
    <w:rsid w:val="00B70C8E"/>
    <w:rsid w:val="00B70E9E"/>
    <w:rsid w:val="00B7141B"/>
    <w:rsid w:val="00B74A1A"/>
    <w:rsid w:val="00B85B64"/>
    <w:rsid w:val="00B92C23"/>
    <w:rsid w:val="00BA0DA1"/>
    <w:rsid w:val="00BA2831"/>
    <w:rsid w:val="00BA45EC"/>
    <w:rsid w:val="00BB5BC3"/>
    <w:rsid w:val="00BC0EDD"/>
    <w:rsid w:val="00BC5271"/>
    <w:rsid w:val="00BE1632"/>
    <w:rsid w:val="00BE21C2"/>
    <w:rsid w:val="00BE2B49"/>
    <w:rsid w:val="00BE3FBF"/>
    <w:rsid w:val="00BE6585"/>
    <w:rsid w:val="00BE795D"/>
    <w:rsid w:val="00C003BE"/>
    <w:rsid w:val="00C0180C"/>
    <w:rsid w:val="00C02C5F"/>
    <w:rsid w:val="00C04330"/>
    <w:rsid w:val="00C06EE8"/>
    <w:rsid w:val="00C10017"/>
    <w:rsid w:val="00C16A79"/>
    <w:rsid w:val="00C17286"/>
    <w:rsid w:val="00C22326"/>
    <w:rsid w:val="00C24656"/>
    <w:rsid w:val="00C26EC8"/>
    <w:rsid w:val="00C31BB0"/>
    <w:rsid w:val="00C32FB5"/>
    <w:rsid w:val="00C41CF8"/>
    <w:rsid w:val="00C44299"/>
    <w:rsid w:val="00C45A12"/>
    <w:rsid w:val="00C55C2F"/>
    <w:rsid w:val="00C62E05"/>
    <w:rsid w:val="00C65FED"/>
    <w:rsid w:val="00C73563"/>
    <w:rsid w:val="00C7675B"/>
    <w:rsid w:val="00C8172C"/>
    <w:rsid w:val="00C84CC3"/>
    <w:rsid w:val="00C85A68"/>
    <w:rsid w:val="00C87C32"/>
    <w:rsid w:val="00C92C4F"/>
    <w:rsid w:val="00C9713E"/>
    <w:rsid w:val="00CB6D49"/>
    <w:rsid w:val="00CB7A9D"/>
    <w:rsid w:val="00CC3635"/>
    <w:rsid w:val="00CF4C28"/>
    <w:rsid w:val="00CF7BD6"/>
    <w:rsid w:val="00D033A8"/>
    <w:rsid w:val="00D07317"/>
    <w:rsid w:val="00D24336"/>
    <w:rsid w:val="00D24C64"/>
    <w:rsid w:val="00D26BD6"/>
    <w:rsid w:val="00D277D7"/>
    <w:rsid w:val="00D30FC1"/>
    <w:rsid w:val="00D35CB0"/>
    <w:rsid w:val="00D456A0"/>
    <w:rsid w:val="00D45FD7"/>
    <w:rsid w:val="00D51D53"/>
    <w:rsid w:val="00D52190"/>
    <w:rsid w:val="00D55269"/>
    <w:rsid w:val="00D63E44"/>
    <w:rsid w:val="00D64832"/>
    <w:rsid w:val="00D771C0"/>
    <w:rsid w:val="00D77700"/>
    <w:rsid w:val="00D85D99"/>
    <w:rsid w:val="00DA7AA5"/>
    <w:rsid w:val="00DC126B"/>
    <w:rsid w:val="00DC253E"/>
    <w:rsid w:val="00DC52C8"/>
    <w:rsid w:val="00DE772E"/>
    <w:rsid w:val="00DF0D1B"/>
    <w:rsid w:val="00DF18F3"/>
    <w:rsid w:val="00DF1E27"/>
    <w:rsid w:val="00E13019"/>
    <w:rsid w:val="00E145C9"/>
    <w:rsid w:val="00E15684"/>
    <w:rsid w:val="00E242D7"/>
    <w:rsid w:val="00E350D5"/>
    <w:rsid w:val="00E378D8"/>
    <w:rsid w:val="00E42AB9"/>
    <w:rsid w:val="00E4524D"/>
    <w:rsid w:val="00E4768E"/>
    <w:rsid w:val="00E564D6"/>
    <w:rsid w:val="00E62C1C"/>
    <w:rsid w:val="00E70E65"/>
    <w:rsid w:val="00E7735B"/>
    <w:rsid w:val="00E92050"/>
    <w:rsid w:val="00E93391"/>
    <w:rsid w:val="00E96E16"/>
    <w:rsid w:val="00EA140E"/>
    <w:rsid w:val="00EA44A4"/>
    <w:rsid w:val="00EB34F7"/>
    <w:rsid w:val="00EB3E40"/>
    <w:rsid w:val="00EC4203"/>
    <w:rsid w:val="00ED4A6A"/>
    <w:rsid w:val="00EF38CC"/>
    <w:rsid w:val="00EF4E25"/>
    <w:rsid w:val="00EF58A5"/>
    <w:rsid w:val="00EF6D69"/>
    <w:rsid w:val="00F01FFA"/>
    <w:rsid w:val="00F068D6"/>
    <w:rsid w:val="00F06C19"/>
    <w:rsid w:val="00F122B1"/>
    <w:rsid w:val="00F236D7"/>
    <w:rsid w:val="00F3266F"/>
    <w:rsid w:val="00F332E4"/>
    <w:rsid w:val="00F35F4F"/>
    <w:rsid w:val="00F46C25"/>
    <w:rsid w:val="00F55B81"/>
    <w:rsid w:val="00F61700"/>
    <w:rsid w:val="00F63021"/>
    <w:rsid w:val="00F77548"/>
    <w:rsid w:val="00F84E48"/>
    <w:rsid w:val="00F90BCC"/>
    <w:rsid w:val="00F91230"/>
    <w:rsid w:val="00F91575"/>
    <w:rsid w:val="00FA017F"/>
    <w:rsid w:val="00FA6CE6"/>
    <w:rsid w:val="00FB0DD9"/>
    <w:rsid w:val="00FB2428"/>
    <w:rsid w:val="00FC6E39"/>
    <w:rsid w:val="00FD7E71"/>
    <w:rsid w:val="00FE549E"/>
    <w:rsid w:val="00FE75F9"/>
    <w:rsid w:val="00FF69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6A230"/>
  <w15:chartTrackingRefBased/>
  <w15:docId w15:val="{79D874DF-1215-4911-B62E-FDBAC470E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E75F9"/>
    <w:pPr>
      <w:spacing w:after="0" w:line="276" w:lineRule="auto"/>
    </w:pPr>
    <w:rPr>
      <w:rFonts w:ascii="Arial" w:eastAsia="Arial" w:hAnsi="Arial" w:cs="Arial"/>
    </w:rPr>
  </w:style>
  <w:style w:type="paragraph" w:styleId="Heading3">
    <w:name w:val="heading 3"/>
    <w:basedOn w:val="Normal"/>
    <w:next w:val="Normal"/>
    <w:link w:val="Heading3Char"/>
    <w:rsid w:val="00FE75F9"/>
    <w:pPr>
      <w:keepNext/>
      <w:keepLines/>
      <w:spacing w:before="320" w:after="80"/>
      <w:outlineLvl w:val="2"/>
    </w:pPr>
    <w:rPr>
      <w:color w:val="434343"/>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FE75F9"/>
    <w:rPr>
      <w:rFonts w:ascii="Arial" w:eastAsia="Arial" w:hAnsi="Arial" w:cs="Arial"/>
      <w:color w:val="434343"/>
      <w:sz w:val="28"/>
      <w:szCs w:val="28"/>
    </w:rPr>
  </w:style>
  <w:style w:type="paragraph" w:styleId="ListParagraph">
    <w:name w:val="List Paragraph"/>
    <w:aliases w:val="Paragraph,Citation List,ANNEX,bullet,bu,b,bullet1,B,b1,Bullet 1,bullet 1,body,b Char Char Char,b Char Char Char Char Char Char,b Char Char,Body Char1 Char1,b Char Char Char Char Char Char Char Char,body 2,List Paragraph11,Normal bullet 2"/>
    <w:basedOn w:val="Normal"/>
    <w:link w:val="ListParagraphChar"/>
    <w:uiPriority w:val="34"/>
    <w:qFormat/>
    <w:rsid w:val="00FE75F9"/>
    <w:pPr>
      <w:ind w:left="720"/>
      <w:contextualSpacing/>
    </w:pPr>
  </w:style>
  <w:style w:type="character" w:customStyle="1" w:styleId="ListParagraphChar">
    <w:name w:val="List Paragraph Char"/>
    <w:aliases w:val="Paragraph Char,Citation List Char,ANNEX Char,bullet Char,bu Char,b Char,bullet1 Char,B Char,b1 Char,Bullet 1 Char,bullet 1 Char,body Char,b Char Char Char Char,b Char Char Char Char Char Char Char,b Char Char Char1,body 2 Char"/>
    <w:link w:val="ListParagraph"/>
    <w:uiPriority w:val="34"/>
    <w:qFormat/>
    <w:locked/>
    <w:rsid w:val="00FE75F9"/>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5</Pages>
  <Words>1281</Words>
  <Characters>7303</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Catalina Paun</dc:creator>
  <cp:keywords/>
  <dc:description/>
  <cp:lastModifiedBy>Alexandra Marin</cp:lastModifiedBy>
  <cp:revision>9</cp:revision>
  <cp:lastPrinted>2022-02-04T07:30:00Z</cp:lastPrinted>
  <dcterms:created xsi:type="dcterms:W3CDTF">2022-01-19T13:15:00Z</dcterms:created>
  <dcterms:modified xsi:type="dcterms:W3CDTF">2022-02-04T07:53:00Z</dcterms:modified>
</cp:coreProperties>
</file>